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08E5" w14:textId="77777777" w:rsidR="00771BCA" w:rsidRPr="001C388C" w:rsidRDefault="00185F37" w:rsidP="001C388C">
      <w:pPr>
        <w:pStyle w:val="Nadpis1"/>
        <w:tabs>
          <w:tab w:val="left" w:pos="6850"/>
        </w:tabs>
        <w:ind w:left="0"/>
        <w:jc w:val="both"/>
        <w:rPr>
          <w:rFonts w:ascii="Verdana" w:hAnsi="Verdana"/>
          <w:color w:val="0000FF"/>
          <w:sz w:val="18"/>
          <w:szCs w:val="72"/>
        </w:rPr>
      </w:pPr>
      <w:bookmarkStart w:id="0" w:name="OLE_LINK1"/>
      <w:bookmarkStart w:id="1" w:name="OLE_LINK2"/>
      <w:r>
        <w:rPr>
          <w:rFonts w:ascii="Verdana" w:hAnsi="Verdana"/>
          <w:color w:val="0000FF"/>
          <w:sz w:val="72"/>
          <w:szCs w:val="72"/>
        </w:rPr>
        <w:t>AGO</w:t>
      </w:r>
      <w:r w:rsidR="00F77499">
        <w:rPr>
          <w:rFonts w:ascii="Verdana" w:hAnsi="Verdana"/>
          <w:color w:val="0000FF"/>
          <w:sz w:val="72"/>
          <w:szCs w:val="72"/>
        </w:rPr>
        <w:t>L</w:t>
      </w:r>
    </w:p>
    <w:p w14:paraId="47E5F595" w14:textId="77777777" w:rsidR="00185F37" w:rsidRPr="00F77499" w:rsidRDefault="00185F37" w:rsidP="00185F37">
      <w:pPr>
        <w:jc w:val="both"/>
        <w:outlineLvl w:val="0"/>
        <w:rPr>
          <w:rFonts w:ascii="Ebrima" w:hAnsi="Ebrima" w:cs="Tahoma"/>
          <w:sz w:val="36"/>
          <w:szCs w:val="36"/>
          <w:lang w:val="cs-CZ"/>
        </w:rPr>
      </w:pPr>
      <w:r w:rsidRPr="00F77499">
        <w:rPr>
          <w:rFonts w:ascii="Ebrima" w:hAnsi="Ebrima" w:cs="Tahoma"/>
          <w:sz w:val="36"/>
          <w:szCs w:val="36"/>
          <w:lang w:val="cs-CZ"/>
        </w:rPr>
        <w:t xml:space="preserve">Alkoholový prostředek </w:t>
      </w:r>
      <w:r w:rsidR="00B87F5E" w:rsidRPr="00F77499">
        <w:rPr>
          <w:rFonts w:ascii="Ebrima" w:hAnsi="Ebrima" w:cs="Tahoma"/>
          <w:sz w:val="36"/>
          <w:szCs w:val="36"/>
          <w:lang w:val="cs-CZ"/>
        </w:rPr>
        <w:t xml:space="preserve">určený </w:t>
      </w:r>
      <w:r w:rsidRPr="00F77499">
        <w:rPr>
          <w:rFonts w:ascii="Ebrima" w:hAnsi="Ebrima" w:cs="Tahoma"/>
          <w:sz w:val="36"/>
          <w:szCs w:val="36"/>
          <w:lang w:val="cs-CZ"/>
        </w:rPr>
        <w:t>pro rychlou dezinfekci povrchů</w:t>
      </w:r>
    </w:p>
    <w:p w14:paraId="5C0B3E67" w14:textId="77777777" w:rsidR="00874F23" w:rsidRDefault="00B87F5E" w:rsidP="00A71382">
      <w:pPr>
        <w:pStyle w:val="Nadpis2Vlevo"/>
        <w:spacing w:after="0" w:line="240" w:lineRule="auto"/>
        <w:ind w:left="0" w:right="7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874F23">
        <w:rPr>
          <w:rFonts w:ascii="Ebrima" w:hAnsi="Ebrima"/>
          <w:i/>
          <w:color w:val="auto"/>
          <w:sz w:val="24"/>
          <w:szCs w:val="24"/>
          <w:u w:val="single"/>
        </w:rPr>
        <w:t>Oblast použití:</w:t>
      </w:r>
      <w:r w:rsidRPr="00874F23">
        <w:rPr>
          <w:rFonts w:ascii="Ebrima" w:hAnsi="Ebrima"/>
          <w:i/>
          <w:color w:val="auto"/>
          <w:u w:val="single"/>
        </w:rPr>
        <w:t xml:space="preserve"> </w:t>
      </w:r>
      <w:r w:rsidR="00874F23">
        <w:rPr>
          <w:rFonts w:asciiTheme="minorHAnsi" w:hAnsiTheme="minorHAnsi"/>
          <w:b w:val="0"/>
          <w:color w:val="auto"/>
          <w:sz w:val="22"/>
          <w:szCs w:val="22"/>
        </w:rPr>
        <w:t xml:space="preserve">- </w:t>
      </w:r>
      <w:r w:rsidR="00874F23" w:rsidRPr="00A71382">
        <w:rPr>
          <w:rFonts w:asciiTheme="minorHAnsi" w:hAnsiTheme="minorHAnsi"/>
          <w:color w:val="auto"/>
          <w:sz w:val="22"/>
          <w:szCs w:val="22"/>
        </w:rPr>
        <w:t>Typ přípravku</w:t>
      </w:r>
      <w:r w:rsidR="00874F23">
        <w:rPr>
          <w:rFonts w:asciiTheme="minorHAnsi" w:hAnsiTheme="minorHAnsi"/>
          <w:b w:val="0"/>
          <w:color w:val="auto"/>
          <w:sz w:val="22"/>
          <w:szCs w:val="22"/>
        </w:rPr>
        <w:t>: PT2 a PT4</w:t>
      </w:r>
    </w:p>
    <w:p w14:paraId="3665D720" w14:textId="77777777" w:rsidR="00874F23" w:rsidRDefault="00D16454" w:rsidP="00A9226E">
      <w:pPr>
        <w:pStyle w:val="Nadpis2Vlevo"/>
        <w:spacing w:line="240" w:lineRule="auto"/>
        <w:ind w:left="0" w:right="74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F77499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C73AE3">
        <w:rPr>
          <w:rFonts w:asciiTheme="minorHAnsi" w:hAnsiTheme="minorHAnsi"/>
          <w:color w:val="auto"/>
          <w:sz w:val="22"/>
          <w:szCs w:val="22"/>
        </w:rPr>
        <w:t>AGOL</w:t>
      </w:r>
      <w:r w:rsidR="00DB6AFF" w:rsidRPr="00F7749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B6AFF" w:rsidRPr="00F77499">
        <w:rPr>
          <w:rFonts w:asciiTheme="minorHAnsi" w:hAnsiTheme="minorHAnsi"/>
          <w:b w:val="0"/>
          <w:color w:val="auto"/>
          <w:sz w:val="22"/>
          <w:szCs w:val="22"/>
        </w:rPr>
        <w:t>je</w:t>
      </w:r>
      <w:r w:rsidR="00DB6AFF" w:rsidRPr="00F7749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71382">
        <w:rPr>
          <w:rFonts w:asciiTheme="minorHAnsi" w:hAnsiTheme="minorHAnsi"/>
          <w:b w:val="0"/>
          <w:color w:val="auto"/>
          <w:sz w:val="22"/>
          <w:szCs w:val="22"/>
        </w:rPr>
        <w:t>t</w:t>
      </w:r>
      <w:r w:rsidR="00A71382" w:rsidRPr="00A71382">
        <w:rPr>
          <w:rFonts w:asciiTheme="minorHAnsi" w:hAnsiTheme="minorHAnsi"/>
          <w:b w:val="0"/>
          <w:color w:val="auto"/>
          <w:sz w:val="22"/>
          <w:szCs w:val="22"/>
        </w:rPr>
        <w:t xml:space="preserve">ekutý přípravek </w:t>
      </w:r>
      <w:proofErr w:type="gramStart"/>
      <w:r w:rsidR="00A71382">
        <w:rPr>
          <w:rFonts w:asciiTheme="minorHAnsi" w:hAnsiTheme="minorHAnsi"/>
          <w:b w:val="0"/>
          <w:color w:val="auto"/>
          <w:sz w:val="22"/>
          <w:szCs w:val="22"/>
        </w:rPr>
        <w:t xml:space="preserve">určený  </w:t>
      </w:r>
      <w:r w:rsidR="00A71382" w:rsidRPr="00A71382">
        <w:rPr>
          <w:rFonts w:asciiTheme="minorHAnsi" w:hAnsiTheme="minorHAnsi"/>
          <w:b w:val="0"/>
          <w:color w:val="auto"/>
          <w:sz w:val="22"/>
          <w:szCs w:val="22"/>
        </w:rPr>
        <w:t>pro</w:t>
      </w:r>
      <w:proofErr w:type="gramEnd"/>
      <w:r w:rsidR="00A71382" w:rsidRPr="00A71382">
        <w:rPr>
          <w:rFonts w:asciiTheme="minorHAnsi" w:hAnsiTheme="minorHAnsi"/>
          <w:b w:val="0"/>
          <w:color w:val="auto"/>
          <w:sz w:val="22"/>
          <w:szCs w:val="22"/>
        </w:rPr>
        <w:t xml:space="preserve"> rychlou hygienickou dezinfekci povrchů v domácnosti,</w:t>
      </w:r>
      <w:r w:rsidR="00A713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A71382" w:rsidRPr="00A71382">
        <w:rPr>
          <w:rFonts w:asciiTheme="minorHAnsi" w:hAnsiTheme="minorHAnsi"/>
          <w:b w:val="0"/>
          <w:color w:val="auto"/>
          <w:sz w:val="22"/>
          <w:szCs w:val="22"/>
        </w:rPr>
        <w:t xml:space="preserve">službách, stravování, dopravě a jiných povrchů, které přicházejí do kontaktu s širokou veřejností. Umožňuje </w:t>
      </w:r>
      <w:proofErr w:type="spellStart"/>
      <w:r w:rsidR="00A71382" w:rsidRPr="00A71382">
        <w:rPr>
          <w:rFonts w:asciiTheme="minorHAnsi" w:hAnsiTheme="minorHAnsi"/>
          <w:b w:val="0"/>
          <w:color w:val="auto"/>
          <w:sz w:val="22"/>
          <w:szCs w:val="22"/>
        </w:rPr>
        <w:t>bezoplachové</w:t>
      </w:r>
      <w:proofErr w:type="spellEnd"/>
      <w:r w:rsidR="00A71382" w:rsidRPr="00A71382">
        <w:rPr>
          <w:rFonts w:asciiTheme="minorHAnsi" w:hAnsiTheme="minorHAnsi"/>
          <w:b w:val="0"/>
          <w:color w:val="auto"/>
          <w:sz w:val="22"/>
          <w:szCs w:val="22"/>
        </w:rPr>
        <w:t xml:space="preserve"> ošetření předmětů pro styk s potravinami. Při pravidelné aplikaci doporučujeme občasné omytí povrchů nejlépe teplou vodou.</w:t>
      </w:r>
    </w:p>
    <w:p w14:paraId="7BFABB11" w14:textId="77777777" w:rsidR="00A9226E" w:rsidRDefault="00A9226E" w:rsidP="00A9226E">
      <w:pPr>
        <w:pStyle w:val="Nadpis2Vlevo"/>
        <w:spacing w:line="240" w:lineRule="auto"/>
        <w:ind w:left="0" w:right="74"/>
        <w:contextualSpacing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- účinnost: baktericidní (ČSN EN 1276, ČSN EN 13697)</w:t>
      </w:r>
    </w:p>
    <w:p w14:paraId="5CE77036" w14:textId="77777777" w:rsidR="00A9226E" w:rsidRDefault="00A9226E" w:rsidP="00A9226E">
      <w:pPr>
        <w:pStyle w:val="Nadpis2Vlevo"/>
        <w:spacing w:line="240" w:lineRule="auto"/>
        <w:ind w:left="0" w:right="74"/>
        <w:contextualSpacing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  Fungicidní (ČSN EN 1650+A1, ČSN EN 13697)</w:t>
      </w:r>
    </w:p>
    <w:p w14:paraId="35C8BD55" w14:textId="77777777" w:rsidR="00A9226E" w:rsidRDefault="00A9226E" w:rsidP="00A9226E">
      <w:pPr>
        <w:pStyle w:val="Nadpis2Vlevo"/>
        <w:spacing w:line="240" w:lineRule="auto"/>
        <w:ind w:left="0" w:right="74"/>
        <w:contextualSpacing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 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Virucidní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proti bakteriofágům (ČSN EN 13610)</w:t>
      </w:r>
    </w:p>
    <w:p w14:paraId="71142710" w14:textId="77777777" w:rsidR="00A9226E" w:rsidRDefault="00A9226E" w:rsidP="00A9226E">
      <w:pPr>
        <w:pStyle w:val="Nadpis2Vlevo"/>
        <w:spacing w:line="240" w:lineRule="auto"/>
        <w:ind w:left="0" w:right="74"/>
        <w:contextualSpacing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2D2B9211" w14:textId="77777777" w:rsidR="00C73AE3" w:rsidRPr="00F77499" w:rsidRDefault="00A9226E" w:rsidP="00A9226E">
      <w:pPr>
        <w:pStyle w:val="Nadpis2Vlevo"/>
        <w:spacing w:line="240" w:lineRule="auto"/>
        <w:ind w:left="0" w:right="74"/>
        <w:jc w:val="both"/>
        <w:rPr>
          <w:rFonts w:asciiTheme="minorHAnsi" w:hAnsiTheme="minorHAnsi"/>
          <w:b w:val="0"/>
          <w:i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      </w:t>
      </w:r>
      <w:r w:rsidR="00EE648C" w:rsidRPr="00C73AE3">
        <w:rPr>
          <w:rFonts w:asciiTheme="minorHAnsi" w:hAnsiTheme="minorHAnsi"/>
          <w:i/>
          <w:color w:val="auto"/>
          <w:sz w:val="22"/>
          <w:szCs w:val="22"/>
        </w:rPr>
        <w:t>Používejte biocidní přípravky bezpečně. Před použitím si vždy přečtěte údaje na obalu a připojené informace o přípravku.</w:t>
      </w:r>
    </w:p>
    <w:tbl>
      <w:tblPr>
        <w:tblpPr w:leftFromText="141" w:rightFromText="141" w:vertAnchor="text" w:horzAnchor="margin" w:tblpY="3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C73AE3" w:rsidRPr="00D43449" w14:paraId="6AD66654" w14:textId="77777777" w:rsidTr="00C73AE3">
        <w:trPr>
          <w:trHeight w:hRule="exact" w:val="284"/>
        </w:trPr>
        <w:tc>
          <w:tcPr>
            <w:tcW w:w="1667" w:type="pct"/>
            <w:shd w:val="clear" w:color="auto" w:fill="BFBFBF"/>
          </w:tcPr>
          <w:p w14:paraId="7B8F5663" w14:textId="77777777" w:rsidR="00C73AE3" w:rsidRPr="00D16454" w:rsidRDefault="00C73AE3" w:rsidP="00C73AE3">
            <w:pPr>
              <w:tabs>
                <w:tab w:val="left" w:pos="2127"/>
              </w:tabs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Vzhled</w:t>
            </w:r>
          </w:p>
        </w:tc>
        <w:tc>
          <w:tcPr>
            <w:tcW w:w="1667" w:type="pct"/>
            <w:shd w:val="clear" w:color="auto" w:fill="BFBFBF"/>
          </w:tcPr>
          <w:p w14:paraId="44F2075B" w14:textId="77777777" w:rsidR="00C73AE3" w:rsidRPr="00D16454" w:rsidRDefault="00C73AE3" w:rsidP="00C73AE3">
            <w:pPr>
              <w:tabs>
                <w:tab w:val="left" w:pos="2127"/>
              </w:tabs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H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ustota při 20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°C (kg/l)</w:t>
            </w:r>
          </w:p>
        </w:tc>
        <w:tc>
          <w:tcPr>
            <w:tcW w:w="1667" w:type="pct"/>
            <w:shd w:val="clear" w:color="auto" w:fill="BFBFBF"/>
          </w:tcPr>
          <w:p w14:paraId="1410FD69" w14:textId="77777777" w:rsidR="00C73AE3" w:rsidRPr="00D16454" w:rsidRDefault="00C73AE3" w:rsidP="00C73AE3">
            <w:pPr>
              <w:tabs>
                <w:tab w:val="left" w:pos="2127"/>
              </w:tabs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pH (</w:t>
            </w:r>
            <w:r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prostředku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, 20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°C)</w:t>
            </w:r>
          </w:p>
        </w:tc>
      </w:tr>
      <w:tr w:rsidR="00C73AE3" w:rsidRPr="00D43449" w14:paraId="0D9AFFED" w14:textId="77777777" w:rsidTr="00C73AE3">
        <w:trPr>
          <w:trHeight w:hRule="exact" w:val="283"/>
        </w:trPr>
        <w:tc>
          <w:tcPr>
            <w:tcW w:w="1667" w:type="pct"/>
            <w:shd w:val="clear" w:color="auto" w:fill="auto"/>
          </w:tcPr>
          <w:p w14:paraId="3E20A5C4" w14:textId="77777777" w:rsidR="00C73AE3" w:rsidRPr="00D16454" w:rsidRDefault="00C73AE3" w:rsidP="00C73AE3">
            <w:pPr>
              <w:pStyle w:val="Zkladntext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čirá</w:t>
            </w:r>
            <w:r w:rsidRPr="00D16454">
              <w:rPr>
                <w:rFonts w:asciiTheme="minorHAnsi" w:hAnsiTheme="minorHAnsi"/>
                <w:i/>
              </w:rPr>
              <w:t xml:space="preserve"> kapalina</w:t>
            </w:r>
          </w:p>
        </w:tc>
        <w:tc>
          <w:tcPr>
            <w:tcW w:w="1667" w:type="pct"/>
            <w:shd w:val="clear" w:color="auto" w:fill="auto"/>
          </w:tcPr>
          <w:p w14:paraId="058436C9" w14:textId="77777777" w:rsidR="00C73AE3" w:rsidRPr="00D16454" w:rsidRDefault="00C73AE3" w:rsidP="00C73AE3">
            <w:pPr>
              <w:tabs>
                <w:tab w:val="left" w:pos="2694"/>
              </w:tabs>
              <w:jc w:val="center"/>
              <w:outlineLvl w:val="0"/>
              <w:rPr>
                <w:rFonts w:asciiTheme="minorHAnsi" w:hAnsiTheme="minorHAnsi"/>
                <w:i/>
                <w:sz w:val="20"/>
                <w:szCs w:val="20"/>
                <w:lang w:val="cs-CZ"/>
              </w:rPr>
            </w:pPr>
            <w:r w:rsidRPr="00D16454"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 xml:space="preserve">cca </w:t>
            </w:r>
            <w:r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>0,9</w:t>
            </w:r>
          </w:p>
        </w:tc>
        <w:tc>
          <w:tcPr>
            <w:tcW w:w="1667" w:type="pct"/>
            <w:shd w:val="clear" w:color="auto" w:fill="auto"/>
          </w:tcPr>
          <w:p w14:paraId="3C3663AF" w14:textId="77777777" w:rsidR="00C73AE3" w:rsidRPr="00D16454" w:rsidRDefault="00C73AE3" w:rsidP="00C73AE3">
            <w:pPr>
              <w:tabs>
                <w:tab w:val="left" w:pos="2694"/>
              </w:tabs>
              <w:jc w:val="center"/>
              <w:outlineLvl w:val="0"/>
              <w:rPr>
                <w:rFonts w:asciiTheme="minorHAnsi" w:hAnsiTheme="minorHAnsi"/>
                <w:i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>&lt; 7,0</w:t>
            </w:r>
          </w:p>
        </w:tc>
      </w:tr>
    </w:tbl>
    <w:p w14:paraId="0E58E84A" w14:textId="77777777" w:rsidR="000C17B3" w:rsidRPr="00F77499" w:rsidRDefault="000C17B3" w:rsidP="00D16454">
      <w:pPr>
        <w:pStyle w:val="Zkladntext"/>
        <w:spacing w:before="0" w:beforeAutospacing="0" w:after="0" w:afterAutospacing="0" w:line="240" w:lineRule="auto"/>
        <w:jc w:val="both"/>
        <w:rPr>
          <w:rFonts w:ascii="Ebrima" w:hAnsi="Ebrima"/>
          <w:b/>
          <w:i/>
          <w:sz w:val="24"/>
          <w:szCs w:val="24"/>
          <w:u w:val="single"/>
        </w:rPr>
      </w:pPr>
      <w:r w:rsidRPr="00F77499">
        <w:rPr>
          <w:rFonts w:ascii="Ebrima" w:hAnsi="Ebrima"/>
          <w:b/>
          <w:i/>
          <w:sz w:val="24"/>
          <w:szCs w:val="24"/>
          <w:u w:val="single"/>
        </w:rPr>
        <w:t>Fyzikálně-chemické vlastnosti výrobku:</w:t>
      </w:r>
    </w:p>
    <w:p w14:paraId="03D41369" w14:textId="77777777" w:rsidR="000C17B3" w:rsidRDefault="000C17B3" w:rsidP="000C17B3">
      <w:pPr>
        <w:pStyle w:val="Zkladntext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79F96348" w14:textId="77777777" w:rsidR="00406CDD" w:rsidRPr="00D16454" w:rsidRDefault="00406CDD" w:rsidP="00406CDD">
      <w:pPr>
        <w:pStyle w:val="Zkladntext"/>
        <w:spacing w:before="0" w:beforeAutospacing="0" w:after="0" w:afterAutospacing="0"/>
        <w:jc w:val="both"/>
        <w:rPr>
          <w:rFonts w:ascii="Ebrima" w:hAnsi="Ebrima"/>
          <w:b/>
          <w:i/>
          <w:sz w:val="24"/>
          <w:szCs w:val="24"/>
          <w:u w:val="single"/>
        </w:rPr>
      </w:pPr>
      <w:r w:rsidRPr="00D16454">
        <w:rPr>
          <w:rFonts w:ascii="Ebrima" w:hAnsi="Ebrima"/>
          <w:b/>
          <w:i/>
          <w:sz w:val="24"/>
          <w:szCs w:val="24"/>
          <w:u w:val="single"/>
        </w:rPr>
        <w:t>Aplikace přípravku a podmínky použití:</w:t>
      </w:r>
    </w:p>
    <w:p w14:paraId="6F62AD93" w14:textId="77777777" w:rsidR="001B5571" w:rsidRPr="001B5571" w:rsidRDefault="00406CDD" w:rsidP="00406CDD">
      <w:pPr>
        <w:spacing w:after="0"/>
        <w:jc w:val="both"/>
        <w:outlineLvl w:val="0"/>
        <w:rPr>
          <w:rFonts w:asciiTheme="minorHAnsi" w:hAnsiTheme="minorHAnsi"/>
          <w:sz w:val="22"/>
          <w:lang w:val="cs-CZ"/>
        </w:rPr>
      </w:pPr>
      <w:r w:rsidRPr="00D16454">
        <w:rPr>
          <w:rFonts w:asciiTheme="minorHAnsi" w:hAnsiTheme="minorHAnsi"/>
          <w:sz w:val="22"/>
          <w:lang w:val="cs-CZ"/>
        </w:rPr>
        <w:t>Prostředek je určen pro</w:t>
      </w:r>
      <w:r w:rsidR="003D2BFD" w:rsidRPr="00D16454">
        <w:rPr>
          <w:rFonts w:asciiTheme="minorHAnsi" w:hAnsiTheme="minorHAnsi"/>
          <w:sz w:val="22"/>
          <w:lang w:val="cs-CZ"/>
        </w:rPr>
        <w:t xml:space="preserve"> </w:t>
      </w:r>
      <w:r w:rsidR="0020540F">
        <w:rPr>
          <w:rFonts w:asciiTheme="minorHAnsi" w:hAnsiTheme="minorHAnsi"/>
          <w:sz w:val="22"/>
          <w:lang w:val="cs-CZ"/>
        </w:rPr>
        <w:t xml:space="preserve">dezinfekci </w:t>
      </w:r>
      <w:r w:rsidR="001B5571">
        <w:rPr>
          <w:rFonts w:asciiTheme="minorHAnsi" w:hAnsiTheme="minorHAnsi"/>
          <w:sz w:val="22"/>
          <w:lang w:val="cs-CZ"/>
        </w:rPr>
        <w:t>povrchů</w:t>
      </w:r>
      <w:r w:rsidR="00846312">
        <w:rPr>
          <w:rFonts w:asciiTheme="minorHAnsi" w:hAnsiTheme="minorHAnsi"/>
          <w:sz w:val="22"/>
          <w:lang w:val="cs-CZ"/>
        </w:rPr>
        <w:t xml:space="preserve"> </w:t>
      </w:r>
      <w:r w:rsidR="00D147A1">
        <w:rPr>
          <w:rFonts w:asciiTheme="minorHAnsi" w:hAnsiTheme="minorHAnsi"/>
          <w:sz w:val="22"/>
          <w:lang w:val="cs-CZ"/>
        </w:rPr>
        <w:t xml:space="preserve">tzv. </w:t>
      </w:r>
      <w:r w:rsidR="00846312">
        <w:rPr>
          <w:rFonts w:asciiTheme="minorHAnsi" w:hAnsiTheme="minorHAnsi"/>
          <w:sz w:val="22"/>
          <w:lang w:val="cs-CZ"/>
        </w:rPr>
        <w:t>technologií postřiku</w:t>
      </w:r>
      <w:r w:rsidR="00D147A1">
        <w:rPr>
          <w:rFonts w:asciiTheme="minorHAnsi" w:hAnsiTheme="minorHAnsi"/>
          <w:sz w:val="22"/>
          <w:lang w:val="cs-CZ"/>
        </w:rPr>
        <w:t xml:space="preserve"> </w:t>
      </w:r>
      <w:r w:rsidR="0020540F">
        <w:rPr>
          <w:rFonts w:asciiTheme="minorHAnsi" w:hAnsiTheme="minorHAnsi"/>
          <w:sz w:val="22"/>
          <w:lang w:val="cs-CZ"/>
        </w:rPr>
        <w:t>tj.</w:t>
      </w:r>
      <w:r w:rsidR="001B5571">
        <w:rPr>
          <w:rFonts w:asciiTheme="minorHAnsi" w:hAnsiTheme="minorHAnsi"/>
          <w:sz w:val="22"/>
          <w:lang w:val="cs-CZ"/>
        </w:rPr>
        <w:t xml:space="preserve"> rovnoměrného nanesení aerosolu</w:t>
      </w:r>
      <w:r w:rsidR="0020540F">
        <w:rPr>
          <w:rFonts w:asciiTheme="minorHAnsi" w:hAnsiTheme="minorHAnsi"/>
          <w:sz w:val="22"/>
          <w:lang w:val="cs-CZ"/>
        </w:rPr>
        <w:t xml:space="preserve"> na dezinfikovanou plochu. </w:t>
      </w:r>
      <w:r w:rsidR="001B5571">
        <w:rPr>
          <w:rFonts w:asciiTheme="minorHAnsi" w:hAnsiTheme="minorHAnsi"/>
          <w:sz w:val="22"/>
          <w:lang w:val="cs-CZ"/>
        </w:rPr>
        <w:t xml:space="preserve">Základní podmínky aplikace jsou uvedeny v následující tabulce: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38"/>
        <w:gridCol w:w="1560"/>
        <w:gridCol w:w="3839"/>
        <w:gridCol w:w="1825"/>
      </w:tblGrid>
      <w:tr w:rsidR="00EE648C" w:rsidRPr="00143A31" w14:paraId="2AC8AF73" w14:textId="77777777" w:rsidTr="00A9226E"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37A9DA50" w14:textId="77777777" w:rsidR="00EE648C" w:rsidRPr="00D16454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</w:t>
            </w:r>
            <w:r w:rsidRPr="00D16454">
              <w:rPr>
                <w:rFonts w:asciiTheme="minorHAnsi" w:hAnsiTheme="minorHAnsi"/>
                <w:b/>
                <w:szCs w:val="24"/>
              </w:rPr>
              <w:t>působ nanesení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14:paraId="0A28F6EC" w14:textId="77777777" w:rsidR="00EE648C" w:rsidRPr="00D16454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Teplota čištěného povrchu (° C)</w:t>
            </w:r>
          </w:p>
        </w:tc>
        <w:tc>
          <w:tcPr>
            <w:tcW w:w="2118" w:type="pct"/>
            <w:shd w:val="clear" w:color="auto" w:fill="D9D9D9" w:themeFill="background1" w:themeFillShade="D9"/>
            <w:vAlign w:val="center"/>
          </w:tcPr>
          <w:p w14:paraId="609576A0" w14:textId="77777777" w:rsidR="00EE648C" w:rsidRPr="00D16454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D16454">
              <w:rPr>
                <w:rFonts w:asciiTheme="minorHAnsi" w:hAnsiTheme="minorHAnsi"/>
                <w:b/>
                <w:szCs w:val="24"/>
              </w:rPr>
              <w:t>oba expozice</w:t>
            </w:r>
            <w:r w:rsidR="00A20318">
              <w:rPr>
                <w:rFonts w:asciiTheme="minorHAnsi" w:hAnsiTheme="minorHAnsi"/>
                <w:b/>
                <w:szCs w:val="24"/>
              </w:rPr>
              <w:t>, účinnost</w:t>
            </w:r>
          </w:p>
        </w:tc>
        <w:tc>
          <w:tcPr>
            <w:tcW w:w="1008" w:type="pct"/>
            <w:shd w:val="clear" w:color="auto" w:fill="D9D9D9" w:themeFill="background1" w:themeFillShade="D9"/>
            <w:vAlign w:val="center"/>
          </w:tcPr>
          <w:p w14:paraId="60F4CF7C" w14:textId="77777777" w:rsidR="00EE648C" w:rsidRPr="00EE648C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Spotřeba prostředku (ml/m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szCs w:val="24"/>
              </w:rPr>
              <w:t>)</w:t>
            </w:r>
          </w:p>
        </w:tc>
      </w:tr>
      <w:tr w:rsidR="00874F23" w:rsidRPr="00F77499" w14:paraId="0820AA02" w14:textId="77777777" w:rsidTr="00A9226E">
        <w:tc>
          <w:tcPr>
            <w:tcW w:w="1014" w:type="pct"/>
            <w:vMerge w:val="restart"/>
            <w:vAlign w:val="center"/>
          </w:tcPr>
          <w:p w14:paraId="6FFF9BBA" w14:textId="77777777" w:rsidR="00874F23" w:rsidRPr="00D16454" w:rsidRDefault="00874F23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Pomocí rozprašovače</w:t>
            </w:r>
          </w:p>
        </w:tc>
        <w:tc>
          <w:tcPr>
            <w:tcW w:w="861" w:type="pct"/>
            <w:vMerge w:val="restart"/>
            <w:vAlign w:val="center"/>
          </w:tcPr>
          <w:p w14:paraId="3C061D51" w14:textId="77777777" w:rsidR="00874F23" w:rsidRPr="00D16454" w:rsidRDefault="00874F23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max. 25</w:t>
            </w:r>
          </w:p>
        </w:tc>
        <w:tc>
          <w:tcPr>
            <w:tcW w:w="2118" w:type="pct"/>
            <w:vAlign w:val="center"/>
          </w:tcPr>
          <w:p w14:paraId="519F71E2" w14:textId="77777777" w:rsidR="00874F23" w:rsidRPr="00D16454" w:rsidRDefault="00874F23" w:rsidP="00BC7338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 min</w:t>
            </w:r>
            <w:r w:rsidRPr="00F77499">
              <w:rPr>
                <w:rFonts w:asciiTheme="minorHAnsi" w:hAnsiTheme="minorHAnsi"/>
                <w:szCs w:val="24"/>
              </w:rPr>
              <w:t>; baktericidní</w:t>
            </w:r>
            <w:r w:rsidR="00A9226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008" w:type="pct"/>
            <w:vMerge w:val="restart"/>
            <w:vAlign w:val="center"/>
          </w:tcPr>
          <w:p w14:paraId="6CE0D38D" w14:textId="77777777" w:rsidR="00874F23" w:rsidRPr="00D16454" w:rsidRDefault="00874F23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cca 40</w:t>
            </w:r>
          </w:p>
        </w:tc>
      </w:tr>
      <w:tr w:rsidR="00874F23" w:rsidRPr="00F77499" w14:paraId="126E4946" w14:textId="77777777" w:rsidTr="00A9226E">
        <w:tc>
          <w:tcPr>
            <w:tcW w:w="1014" w:type="pct"/>
            <w:vMerge/>
            <w:vAlign w:val="center"/>
          </w:tcPr>
          <w:p w14:paraId="6826C3D9" w14:textId="77777777" w:rsidR="00874F23" w:rsidRDefault="00874F23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14:paraId="323453B8" w14:textId="77777777" w:rsidR="00874F23" w:rsidRDefault="00874F23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18" w:type="pct"/>
            <w:vAlign w:val="center"/>
          </w:tcPr>
          <w:p w14:paraId="1C7C854D" w14:textId="77777777" w:rsidR="00874F23" w:rsidRDefault="00874F23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15 min; baktericidní, fungicidní a </w:t>
            </w:r>
            <w:proofErr w:type="spellStart"/>
            <w:r>
              <w:rPr>
                <w:rFonts w:asciiTheme="minorHAnsi" w:hAnsiTheme="minorHAnsi"/>
                <w:szCs w:val="24"/>
              </w:rPr>
              <w:t>virucidní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proti bakteriofágům</w:t>
            </w:r>
          </w:p>
        </w:tc>
        <w:tc>
          <w:tcPr>
            <w:tcW w:w="1008" w:type="pct"/>
            <w:vMerge/>
            <w:vAlign w:val="center"/>
          </w:tcPr>
          <w:p w14:paraId="70128B13" w14:textId="77777777" w:rsidR="00874F23" w:rsidRDefault="00874F23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2BFDAF2A" w14:textId="77777777" w:rsidR="009B7AF8" w:rsidRDefault="002771E6" w:rsidP="002771E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771E6">
        <w:rPr>
          <w:rFonts w:asciiTheme="minorHAnsi" w:hAnsiTheme="minorHAnsi" w:cstheme="minorHAnsi"/>
          <w:sz w:val="22"/>
          <w:szCs w:val="22"/>
        </w:rPr>
        <w:t>řípravek se aplikuje nástřikem koncentrátu na povrch, po 15 s</w:t>
      </w:r>
      <w:r w:rsidR="00464849">
        <w:rPr>
          <w:rFonts w:asciiTheme="minorHAnsi" w:hAnsiTheme="minorHAnsi" w:cstheme="minorHAnsi"/>
          <w:sz w:val="22"/>
          <w:szCs w:val="22"/>
        </w:rPr>
        <w:t xml:space="preserve">ec </w:t>
      </w:r>
      <w:r w:rsidR="00874F23" w:rsidRPr="002B2965">
        <w:rPr>
          <w:rFonts w:asciiTheme="minorHAnsi" w:hAnsiTheme="minorHAnsi" w:cstheme="minorHAnsi"/>
          <w:sz w:val="22"/>
          <w:szCs w:val="22"/>
        </w:rPr>
        <w:t>se povrch otře sterilním mulem</w:t>
      </w:r>
      <w:r w:rsidR="00874F23">
        <w:rPr>
          <w:rFonts w:asciiTheme="minorHAnsi" w:hAnsiTheme="minorHAnsi" w:cstheme="minorHAnsi"/>
          <w:sz w:val="22"/>
          <w:szCs w:val="22"/>
        </w:rPr>
        <w:t>, jednorázovým ubrouskem</w:t>
      </w:r>
      <w:r w:rsidR="00464849">
        <w:rPr>
          <w:rFonts w:asciiTheme="minorHAnsi" w:hAnsiTheme="minorHAnsi" w:cstheme="minorHAnsi"/>
          <w:sz w:val="22"/>
          <w:szCs w:val="22"/>
        </w:rPr>
        <w:t>, nebo necháme zaschnout</w:t>
      </w:r>
      <w:r w:rsidR="00874F23">
        <w:rPr>
          <w:rFonts w:asciiTheme="minorHAnsi" w:hAnsiTheme="minorHAnsi" w:cstheme="minorHAnsi"/>
          <w:sz w:val="22"/>
          <w:szCs w:val="22"/>
        </w:rPr>
        <w:t xml:space="preserve">. Po </w:t>
      </w:r>
      <w:r w:rsidR="009443A3">
        <w:rPr>
          <w:rFonts w:asciiTheme="minorHAnsi" w:hAnsiTheme="minorHAnsi" w:cstheme="minorHAnsi"/>
          <w:sz w:val="22"/>
          <w:szCs w:val="22"/>
        </w:rPr>
        <w:t xml:space="preserve">uplynutí potřebné expoziční doby a </w:t>
      </w:r>
      <w:r w:rsidR="00874F23">
        <w:rPr>
          <w:rFonts w:asciiTheme="minorHAnsi" w:hAnsiTheme="minorHAnsi" w:cstheme="minorHAnsi"/>
          <w:sz w:val="22"/>
          <w:szCs w:val="22"/>
        </w:rPr>
        <w:t xml:space="preserve">odeznění alkoholového zápachu je ošetřený povrch použitelný pro kontakt s potravinami. U povrchů určených pro trvalý styk s potravinami se doporučuje jejich občasné omytí pitnou vodou. </w:t>
      </w:r>
      <w:r w:rsidRPr="002771E6">
        <w:rPr>
          <w:rFonts w:asciiTheme="minorHAnsi" w:hAnsiTheme="minorHAnsi" w:cstheme="minorHAnsi"/>
          <w:sz w:val="22"/>
          <w:szCs w:val="22"/>
        </w:rPr>
        <w:t xml:space="preserve">Pro dosažení optimální </w:t>
      </w:r>
      <w:r w:rsidRPr="002771E6">
        <w:rPr>
          <w:rFonts w:asciiTheme="minorHAnsi" w:hAnsiTheme="minorHAnsi" w:cstheme="minorHAnsi"/>
          <w:sz w:val="22"/>
          <w:szCs w:val="22"/>
        </w:rPr>
        <w:lastRenderedPageBreak/>
        <w:t>účinnosti lze přípravek znovu aplikovat na povrch a nechat zaschnout. Příklad použití: ledničky, stoly, prodejní pulty, sportovní zařízení, sedadla.</w:t>
      </w:r>
      <w:r w:rsidR="00874F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35A298" w14:textId="77777777" w:rsidR="009A5D0F" w:rsidRPr="00D16454" w:rsidRDefault="009A5D0F" w:rsidP="00C73AE3">
      <w:pPr>
        <w:pStyle w:val="Zkladntext"/>
        <w:spacing w:before="0" w:beforeAutospacing="0" w:after="0" w:afterAutospacing="0"/>
        <w:jc w:val="both"/>
        <w:rPr>
          <w:rFonts w:ascii="Ebrima" w:hAnsi="Ebrima"/>
          <w:i/>
          <w:color w:val="000000"/>
          <w:sz w:val="24"/>
          <w:szCs w:val="24"/>
        </w:rPr>
      </w:pPr>
      <w:r w:rsidRPr="00D16454">
        <w:rPr>
          <w:rFonts w:ascii="Ebrima" w:hAnsi="Ebrima"/>
          <w:b/>
          <w:i/>
          <w:sz w:val="24"/>
          <w:szCs w:val="24"/>
          <w:u w:val="single"/>
        </w:rPr>
        <w:t xml:space="preserve">Materiálová snášenlivost: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9A5D0F" w:rsidRPr="003A7182" w14:paraId="3B1A71E5" w14:textId="77777777" w:rsidTr="00C73AE3">
        <w:tc>
          <w:tcPr>
            <w:tcW w:w="1737" w:type="pct"/>
            <w:shd w:val="clear" w:color="auto" w:fill="D9D9D9"/>
            <w:vAlign w:val="center"/>
          </w:tcPr>
          <w:p w14:paraId="2AAB6DDF" w14:textId="77777777" w:rsidR="009A5D0F" w:rsidRPr="00D16454" w:rsidRDefault="009A5D0F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16454">
              <w:rPr>
                <w:rFonts w:asciiTheme="minorHAnsi" w:hAnsiTheme="minorHAnsi"/>
                <w:b/>
              </w:rPr>
              <w:t>Aplikace prostředku je vhodná</w:t>
            </w:r>
          </w:p>
        </w:tc>
        <w:tc>
          <w:tcPr>
            <w:tcW w:w="3263" w:type="pct"/>
          </w:tcPr>
          <w:p w14:paraId="0DA2D6E3" w14:textId="77777777" w:rsidR="009A5D0F" w:rsidRPr="00D16454" w:rsidRDefault="009A5D0F" w:rsidP="00A20318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D16454">
              <w:rPr>
                <w:rFonts w:asciiTheme="minorHAnsi" w:hAnsiTheme="minorHAnsi"/>
              </w:rPr>
              <w:t xml:space="preserve">Pro </w:t>
            </w:r>
            <w:r w:rsidR="00A20318">
              <w:rPr>
                <w:rFonts w:asciiTheme="minorHAnsi" w:hAnsiTheme="minorHAnsi"/>
              </w:rPr>
              <w:t xml:space="preserve">dezinfekci </w:t>
            </w:r>
            <w:r w:rsidR="002B2965">
              <w:rPr>
                <w:rFonts w:asciiTheme="minorHAnsi" w:hAnsiTheme="minorHAnsi"/>
              </w:rPr>
              <w:t xml:space="preserve">povrchů </w:t>
            </w:r>
            <w:r w:rsidR="00C73AE3">
              <w:rPr>
                <w:rFonts w:asciiTheme="minorHAnsi" w:hAnsiTheme="minorHAnsi"/>
              </w:rPr>
              <w:t>stálých vůči vodě</w:t>
            </w:r>
            <w:r w:rsidR="00A20318">
              <w:rPr>
                <w:rFonts w:asciiTheme="minorHAnsi" w:hAnsiTheme="minorHAnsi"/>
              </w:rPr>
              <w:t>.</w:t>
            </w:r>
            <w:r w:rsidR="006305BB">
              <w:rPr>
                <w:rFonts w:asciiTheme="minorHAnsi" w:hAnsiTheme="minorHAnsi"/>
              </w:rPr>
              <w:t xml:space="preserve"> </w:t>
            </w:r>
          </w:p>
        </w:tc>
      </w:tr>
      <w:tr w:rsidR="009A5D0F" w:rsidRPr="003A7182" w14:paraId="795FE65B" w14:textId="77777777" w:rsidTr="00C73AE3">
        <w:tc>
          <w:tcPr>
            <w:tcW w:w="1737" w:type="pct"/>
            <w:shd w:val="clear" w:color="auto" w:fill="D9D9D9"/>
            <w:vAlign w:val="center"/>
          </w:tcPr>
          <w:p w14:paraId="00903736" w14:textId="77777777" w:rsidR="009A5D0F" w:rsidRPr="00D16454" w:rsidRDefault="009A5D0F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16454">
              <w:rPr>
                <w:rFonts w:asciiTheme="minorHAnsi" w:hAnsiTheme="minorHAnsi"/>
                <w:b/>
              </w:rPr>
              <w:t>Aplikace prostředku není vhodná</w:t>
            </w:r>
          </w:p>
        </w:tc>
        <w:tc>
          <w:tcPr>
            <w:tcW w:w="3263" w:type="pct"/>
          </w:tcPr>
          <w:p w14:paraId="37A2BE00" w14:textId="77777777" w:rsidR="009A5D0F" w:rsidRPr="00D16454" w:rsidRDefault="006305BB" w:rsidP="00A20318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 </w:t>
            </w:r>
            <w:r w:rsidR="00A20318">
              <w:rPr>
                <w:rFonts w:asciiTheme="minorHAnsi" w:hAnsiTheme="minorHAnsi"/>
              </w:rPr>
              <w:t xml:space="preserve">dezinfekci </w:t>
            </w:r>
            <w:r w:rsidR="00C73AE3">
              <w:rPr>
                <w:rFonts w:asciiTheme="minorHAnsi" w:hAnsiTheme="minorHAnsi"/>
              </w:rPr>
              <w:t>í povrchů</w:t>
            </w:r>
            <w:r w:rsidR="00BF37CF" w:rsidRPr="00D16454">
              <w:rPr>
                <w:rFonts w:asciiTheme="minorHAnsi" w:hAnsiTheme="minorHAnsi"/>
              </w:rPr>
              <w:t xml:space="preserve"> vyrobených z</w:t>
            </w:r>
            <w:r w:rsidR="00A20318">
              <w:rPr>
                <w:rFonts w:asciiTheme="minorHAnsi" w:hAnsiTheme="minorHAnsi"/>
              </w:rPr>
              <w:t xml:space="preserve"> akrylátového skla.</w:t>
            </w:r>
          </w:p>
        </w:tc>
      </w:tr>
    </w:tbl>
    <w:p w14:paraId="6F152CFD" w14:textId="77777777" w:rsidR="00C73AE3" w:rsidRPr="00A9226E" w:rsidRDefault="00DB0A1E" w:rsidP="00874F23">
      <w:pPr>
        <w:spacing w:before="240" w:after="0" w:line="240" w:lineRule="auto"/>
        <w:jc w:val="both"/>
        <w:outlineLvl w:val="0"/>
        <w:rPr>
          <w:rFonts w:ascii="Ebrima" w:hAnsi="Ebrima"/>
          <w:b/>
          <w:i/>
          <w:u w:val="single"/>
          <w:lang w:val="cs-CZ"/>
        </w:rPr>
      </w:pPr>
      <w:r w:rsidRPr="00C11873">
        <w:rPr>
          <w:rFonts w:asciiTheme="minorHAnsi" w:hAnsiTheme="minorHAnsi"/>
          <w:b/>
          <w:i/>
          <w:sz w:val="22"/>
          <w:szCs w:val="22"/>
          <w:lang w:val="cs-CZ"/>
        </w:rPr>
        <w:t xml:space="preserve">Upozornění: </w:t>
      </w:r>
      <w:r w:rsidRPr="00C11873">
        <w:rPr>
          <w:rFonts w:asciiTheme="minorHAnsi" w:hAnsiTheme="minorHAnsi"/>
          <w:i/>
          <w:sz w:val="22"/>
          <w:szCs w:val="22"/>
          <w:lang w:val="cs-CZ"/>
        </w:rPr>
        <w:t xml:space="preserve">dodavatel </w:t>
      </w:r>
      <w:r w:rsidR="00746729" w:rsidRPr="00C11873">
        <w:rPr>
          <w:rFonts w:asciiTheme="minorHAnsi" w:hAnsiTheme="minorHAnsi"/>
          <w:i/>
          <w:sz w:val="22"/>
          <w:szCs w:val="22"/>
          <w:lang w:val="cs-CZ"/>
        </w:rPr>
        <w:t>doporučuje vhodnost aplikace prost</w:t>
      </w:r>
      <w:r w:rsidR="00C73AE3">
        <w:rPr>
          <w:rFonts w:asciiTheme="minorHAnsi" w:hAnsiTheme="minorHAnsi"/>
          <w:i/>
          <w:sz w:val="22"/>
          <w:szCs w:val="22"/>
          <w:lang w:val="cs-CZ"/>
        </w:rPr>
        <w:t xml:space="preserve">ředku na citlivých materiálech </w:t>
      </w:r>
      <w:r w:rsidR="00746729" w:rsidRPr="00C11873">
        <w:rPr>
          <w:rFonts w:asciiTheme="minorHAnsi" w:hAnsiTheme="minorHAnsi"/>
          <w:i/>
          <w:sz w:val="22"/>
          <w:szCs w:val="22"/>
          <w:lang w:val="cs-CZ"/>
        </w:rPr>
        <w:t>odzkoušet</w:t>
      </w:r>
      <w:r w:rsidR="00746729" w:rsidRPr="00C11873">
        <w:rPr>
          <w:rFonts w:asciiTheme="minorHAnsi" w:hAnsiTheme="minorHAnsi"/>
          <w:sz w:val="22"/>
          <w:szCs w:val="22"/>
          <w:lang w:val="cs-CZ"/>
        </w:rPr>
        <w:t>.</w:t>
      </w:r>
      <w:r w:rsidR="006305B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305BB" w:rsidRPr="006305BB">
        <w:rPr>
          <w:rFonts w:asciiTheme="minorHAnsi" w:hAnsiTheme="minorHAnsi"/>
          <w:i/>
          <w:sz w:val="22"/>
          <w:szCs w:val="22"/>
          <w:lang w:val="cs-CZ"/>
        </w:rPr>
        <w:t>Prostředek</w:t>
      </w:r>
      <w:r w:rsidR="00C73AE3">
        <w:rPr>
          <w:rFonts w:asciiTheme="minorHAnsi" w:hAnsiTheme="minorHAnsi"/>
          <w:i/>
          <w:sz w:val="22"/>
          <w:szCs w:val="22"/>
          <w:lang w:val="cs-CZ"/>
        </w:rPr>
        <w:t xml:space="preserve"> smí být použit jen v</w:t>
      </w:r>
      <w:r w:rsidR="00B53E23">
        <w:rPr>
          <w:rFonts w:asciiTheme="minorHAnsi" w:hAnsiTheme="minorHAnsi"/>
          <w:i/>
          <w:sz w:val="22"/>
          <w:szCs w:val="22"/>
          <w:lang w:val="cs-CZ"/>
        </w:rPr>
        <w:t> </w:t>
      </w:r>
      <w:r w:rsidR="00C73AE3">
        <w:rPr>
          <w:rFonts w:asciiTheme="minorHAnsi" w:hAnsiTheme="minorHAnsi"/>
          <w:i/>
          <w:sz w:val="22"/>
          <w:szCs w:val="22"/>
          <w:lang w:val="cs-CZ"/>
        </w:rPr>
        <w:t>zařízeníc</w:t>
      </w:r>
      <w:r w:rsidR="00B53E23">
        <w:rPr>
          <w:rFonts w:asciiTheme="minorHAnsi" w:hAnsiTheme="minorHAnsi"/>
          <w:i/>
          <w:sz w:val="22"/>
          <w:szCs w:val="22"/>
          <w:lang w:val="cs-CZ"/>
        </w:rPr>
        <w:t>h,</w:t>
      </w:r>
      <w:r w:rsidR="006305BB" w:rsidRPr="006305BB">
        <w:rPr>
          <w:rFonts w:asciiTheme="minorHAnsi" w:hAnsiTheme="minorHAnsi"/>
          <w:i/>
          <w:sz w:val="22"/>
          <w:szCs w:val="22"/>
          <w:lang w:val="cs-CZ"/>
        </w:rPr>
        <w:t xml:space="preserve"> u nichž je vyloučena možnost průniku prostředku do elektrických částí.</w:t>
      </w:r>
    </w:p>
    <w:tbl>
      <w:tblPr>
        <w:tblStyle w:val="Mkatabulky"/>
        <w:tblpPr w:leftFromText="141" w:rightFromText="141" w:vertAnchor="text" w:horzAnchor="page" w:tblpX="6763" w:tblpY="279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C73AE3" w:rsidRPr="00BD16E9" w14:paraId="688BBC09" w14:textId="77777777" w:rsidTr="00C73AE3">
        <w:trPr>
          <w:trHeight w:val="1165"/>
        </w:trPr>
        <w:tc>
          <w:tcPr>
            <w:tcW w:w="1242" w:type="dxa"/>
            <w:shd w:val="clear" w:color="auto" w:fill="D9D9D9" w:themeFill="background1" w:themeFillShade="D9"/>
          </w:tcPr>
          <w:p w14:paraId="1A6BD089" w14:textId="77777777" w:rsidR="00C73AE3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</w:p>
          <w:p w14:paraId="352BDD87" w14:textId="77777777" w:rsidR="00C73AE3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</w:p>
          <w:p w14:paraId="6EDE6200" w14:textId="77777777" w:rsidR="00C73AE3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</w:p>
          <w:p w14:paraId="646291A9" w14:textId="77777777" w:rsidR="00C73AE3" w:rsidRPr="00BD16E9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  <w:r w:rsidRPr="00BD16E9">
              <w:rPr>
                <w:b/>
                <w:i/>
                <w:szCs w:val="22"/>
                <w:lang w:val="cs-CZ"/>
              </w:rPr>
              <w:t>Symbol:</w:t>
            </w:r>
          </w:p>
        </w:tc>
        <w:tc>
          <w:tcPr>
            <w:tcW w:w="2977" w:type="dxa"/>
          </w:tcPr>
          <w:p w14:paraId="347ADD62" w14:textId="77777777" w:rsidR="00C73AE3" w:rsidRPr="00BD16E9" w:rsidRDefault="00C73AE3" w:rsidP="00C73AE3">
            <w:pPr>
              <w:spacing w:after="0" w:line="240" w:lineRule="auto"/>
              <w:rPr>
                <w:b/>
                <w:i/>
                <w:szCs w:val="22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43644000" wp14:editId="77F8235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-5815</wp:posOffset>
                  </wp:positionV>
                  <wp:extent cx="944880" cy="895350"/>
                  <wp:effectExtent l="0" t="0" r="7620" b="0"/>
                  <wp:wrapNone/>
                  <wp:docPr id="1" name="obrázek 14" descr="GHS07 - dráždiv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HS07 - dráždiv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szCs w:val="22"/>
                <w:lang w:val="cs-CZ"/>
              </w:rPr>
              <w:drawing>
                <wp:inline distT="0" distB="0" distL="0" distR="0" wp14:anchorId="05712E5B" wp14:editId="620C19DF">
                  <wp:extent cx="895985" cy="890270"/>
                  <wp:effectExtent l="0" t="0" r="0" b="5080"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AE3" w:rsidRPr="00BD16E9" w14:paraId="0251F32F" w14:textId="77777777" w:rsidTr="00C73AE3">
        <w:tc>
          <w:tcPr>
            <w:tcW w:w="1242" w:type="dxa"/>
            <w:shd w:val="clear" w:color="auto" w:fill="D9D9D9" w:themeFill="background1" w:themeFillShade="D9"/>
          </w:tcPr>
          <w:p w14:paraId="53B99164" w14:textId="77777777" w:rsidR="00C73AE3" w:rsidRPr="00BD16E9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  <w:r w:rsidRPr="00BD16E9">
              <w:rPr>
                <w:b/>
                <w:i/>
                <w:szCs w:val="22"/>
                <w:lang w:val="cs-CZ"/>
              </w:rPr>
              <w:t>Signální slovo:</w:t>
            </w:r>
          </w:p>
        </w:tc>
        <w:tc>
          <w:tcPr>
            <w:tcW w:w="2977" w:type="dxa"/>
            <w:vAlign w:val="center"/>
          </w:tcPr>
          <w:p w14:paraId="110B874B" w14:textId="77777777" w:rsidR="00C73AE3" w:rsidRPr="00C73AE3" w:rsidRDefault="00C73AE3" w:rsidP="00C73A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cs-CZ"/>
              </w:rPr>
            </w:pPr>
            <w:r w:rsidRPr="00C73AE3">
              <w:rPr>
                <w:rFonts w:ascii="Arial" w:hAnsi="Arial" w:cs="Arial"/>
                <w:b/>
                <w:i/>
                <w:sz w:val="28"/>
                <w:szCs w:val="28"/>
                <w:lang w:val="cs-CZ"/>
              </w:rPr>
              <w:t>Nebezpečí</w:t>
            </w:r>
          </w:p>
        </w:tc>
      </w:tr>
    </w:tbl>
    <w:p w14:paraId="1CEB08A0" w14:textId="77777777" w:rsidR="00766004" w:rsidRPr="00C11873" w:rsidRDefault="00746729" w:rsidP="00C73AE3">
      <w:pPr>
        <w:pStyle w:val="Zkladntext"/>
        <w:tabs>
          <w:tab w:val="right" w:pos="9383"/>
        </w:tabs>
        <w:spacing w:before="120" w:beforeAutospacing="0" w:after="0" w:afterAutospacing="0"/>
        <w:jc w:val="both"/>
        <w:rPr>
          <w:rFonts w:ascii="Ebrima" w:hAnsi="Ebrima"/>
          <w:b/>
          <w:i/>
          <w:sz w:val="24"/>
          <w:szCs w:val="24"/>
          <w:u w:val="single"/>
        </w:rPr>
      </w:pPr>
      <w:r w:rsidRPr="00C11873">
        <w:rPr>
          <w:rFonts w:ascii="Ebrima" w:hAnsi="Ebrima"/>
          <w:b/>
          <w:i/>
          <w:sz w:val="24"/>
          <w:szCs w:val="24"/>
          <w:u w:val="single"/>
        </w:rPr>
        <w:t xml:space="preserve">Údaje o </w:t>
      </w:r>
      <w:r w:rsidR="00C73AE3" w:rsidRPr="00C11873">
        <w:rPr>
          <w:rFonts w:ascii="Ebrima" w:hAnsi="Ebrima"/>
          <w:b/>
          <w:i/>
          <w:sz w:val="24"/>
          <w:szCs w:val="24"/>
          <w:u w:val="single"/>
        </w:rPr>
        <w:t>složení a nebezpečnosti</w:t>
      </w:r>
      <w:r w:rsidRPr="00C11873">
        <w:rPr>
          <w:rFonts w:ascii="Ebrima" w:hAnsi="Ebrima"/>
          <w:b/>
          <w:i/>
          <w:sz w:val="24"/>
          <w:szCs w:val="24"/>
          <w:u w:val="single"/>
        </w:rPr>
        <w:t xml:space="preserve"> přípravku:  </w:t>
      </w:r>
    </w:p>
    <w:p w14:paraId="7FB69E97" w14:textId="77777777" w:rsidR="008733CF" w:rsidRPr="00A9226E" w:rsidRDefault="00746729" w:rsidP="00A71382">
      <w:pPr>
        <w:tabs>
          <w:tab w:val="left" w:pos="567"/>
          <w:tab w:val="left" w:pos="3515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C11873">
        <w:rPr>
          <w:rFonts w:asciiTheme="minorHAnsi" w:hAnsiTheme="minorHAnsi" w:cs="Arial"/>
          <w:b/>
          <w:color w:val="333333"/>
          <w:sz w:val="22"/>
          <w:szCs w:val="22"/>
          <w:lang w:val="cs-CZ"/>
        </w:rPr>
        <w:t>Přípravek obsahuje</w:t>
      </w:r>
      <w:r w:rsidRPr="00C11873">
        <w:rPr>
          <w:rFonts w:asciiTheme="minorHAnsi" w:hAnsiTheme="minorHAnsi" w:cs="Arial"/>
          <w:color w:val="333333"/>
          <w:sz w:val="22"/>
          <w:szCs w:val="22"/>
          <w:lang w:val="cs-CZ"/>
        </w:rPr>
        <w:t xml:space="preserve">: </w:t>
      </w:r>
      <w:r w:rsidR="00A71382" w:rsidRPr="00A9226E">
        <w:rPr>
          <w:rFonts w:ascii="Arial" w:hAnsi="Arial" w:cs="Arial"/>
          <w:sz w:val="20"/>
          <w:szCs w:val="20"/>
          <w:lang w:val="cs-CZ"/>
        </w:rPr>
        <w:t>ethanol 60,5 g/100 g, propan-2-ol 7</w:t>
      </w:r>
      <w:r w:rsidR="008014A8" w:rsidRPr="00A9226E">
        <w:rPr>
          <w:rFonts w:ascii="Arial" w:hAnsi="Arial" w:cs="Arial"/>
          <w:sz w:val="20"/>
          <w:szCs w:val="20"/>
          <w:lang w:val="cs-CZ"/>
        </w:rPr>
        <w:t xml:space="preserve"> </w:t>
      </w:r>
      <w:r w:rsidR="008733CF" w:rsidRPr="00A9226E">
        <w:rPr>
          <w:rFonts w:ascii="Arial" w:hAnsi="Arial" w:cs="Arial"/>
          <w:sz w:val="20"/>
          <w:szCs w:val="20"/>
          <w:lang w:val="cs-CZ"/>
        </w:rPr>
        <w:t>g/100</w:t>
      </w:r>
      <w:r w:rsidR="008014A8" w:rsidRPr="00A9226E">
        <w:rPr>
          <w:rFonts w:ascii="Arial" w:hAnsi="Arial" w:cs="Arial"/>
          <w:sz w:val="20"/>
          <w:szCs w:val="20"/>
          <w:lang w:val="cs-CZ"/>
        </w:rPr>
        <w:t xml:space="preserve"> </w:t>
      </w:r>
      <w:r w:rsidR="008733CF" w:rsidRPr="00A9226E">
        <w:rPr>
          <w:rFonts w:ascii="Arial" w:hAnsi="Arial" w:cs="Arial"/>
          <w:sz w:val="20"/>
          <w:szCs w:val="20"/>
          <w:lang w:val="cs-CZ"/>
        </w:rPr>
        <w:t xml:space="preserve">g, </w:t>
      </w:r>
      <w:r w:rsidR="00A71382" w:rsidRPr="00A9226E">
        <w:rPr>
          <w:rFonts w:ascii="Arial" w:hAnsi="Arial" w:cs="Arial"/>
          <w:sz w:val="20"/>
          <w:szCs w:val="20"/>
          <w:lang w:val="cs-CZ"/>
        </w:rPr>
        <w:t>kyselina mléčná 0,8 g/100 g</w:t>
      </w:r>
    </w:p>
    <w:p w14:paraId="1BEF0E1B" w14:textId="77777777" w:rsidR="008733CF" w:rsidRDefault="008733CF" w:rsidP="008014A8">
      <w:pPr>
        <w:spacing w:after="0" w:line="240" w:lineRule="atLeast"/>
        <w:rPr>
          <w:rFonts w:asciiTheme="minorHAnsi" w:hAnsiTheme="minorHAnsi" w:cs="Arial"/>
          <w:color w:val="333333"/>
          <w:sz w:val="22"/>
          <w:szCs w:val="22"/>
          <w:lang w:val="cs-CZ"/>
        </w:rPr>
      </w:pPr>
      <w:r w:rsidRPr="00A9226E">
        <w:rPr>
          <w:rFonts w:ascii="Arial" w:hAnsi="Arial" w:cs="Arial"/>
          <w:sz w:val="20"/>
          <w:szCs w:val="20"/>
          <w:lang w:val="cs-CZ"/>
        </w:rPr>
        <w:t>P</w:t>
      </w:r>
      <w:r w:rsidR="00A71382" w:rsidRPr="00A9226E">
        <w:rPr>
          <w:rFonts w:ascii="Arial" w:hAnsi="Arial" w:cs="Arial"/>
          <w:sz w:val="20"/>
          <w:szCs w:val="20"/>
          <w:lang w:val="cs-CZ"/>
        </w:rPr>
        <w:t>rostředek není</w:t>
      </w:r>
      <w:r w:rsidRPr="00A9226E">
        <w:rPr>
          <w:rFonts w:ascii="Arial" w:hAnsi="Arial" w:cs="Arial"/>
          <w:sz w:val="20"/>
          <w:szCs w:val="20"/>
          <w:lang w:val="cs-CZ"/>
        </w:rPr>
        <w:t xml:space="preserve"> parfemován.</w:t>
      </w:r>
    </w:p>
    <w:p w14:paraId="3CFCD00A" w14:textId="77777777" w:rsidR="00746729" w:rsidRPr="00C11873" w:rsidRDefault="00746729" w:rsidP="00746729">
      <w:pPr>
        <w:spacing w:after="0"/>
        <w:jc w:val="both"/>
        <w:outlineLvl w:val="0"/>
        <w:rPr>
          <w:rFonts w:asciiTheme="minorHAnsi" w:hAnsiTheme="minorHAnsi"/>
          <w:noProof/>
          <w:sz w:val="22"/>
          <w:szCs w:val="22"/>
          <w:lang w:val="cs-CZ"/>
        </w:rPr>
      </w:pPr>
      <w:r w:rsidRPr="00C11873">
        <w:rPr>
          <w:rFonts w:asciiTheme="minorHAnsi" w:hAnsiTheme="minorHAnsi"/>
          <w:b/>
          <w:noProof/>
          <w:sz w:val="22"/>
          <w:szCs w:val="22"/>
          <w:lang w:val="cs-CZ"/>
        </w:rPr>
        <w:t>Standardní věty o nebezpečnosti:</w:t>
      </w:r>
      <w:r w:rsidRPr="00C11873">
        <w:rPr>
          <w:rFonts w:asciiTheme="minorHAnsi" w:hAnsiTheme="minorHAnsi"/>
          <w:noProof/>
          <w:sz w:val="22"/>
          <w:szCs w:val="22"/>
          <w:lang w:val="cs-CZ"/>
        </w:rPr>
        <w:t xml:space="preserve">. </w:t>
      </w:r>
      <w:r w:rsidR="00A538F9">
        <w:rPr>
          <w:rFonts w:asciiTheme="minorHAnsi" w:hAnsiTheme="minorHAnsi"/>
          <w:noProof/>
          <w:sz w:val="22"/>
          <w:szCs w:val="22"/>
          <w:lang w:val="cs-CZ"/>
        </w:rPr>
        <w:t xml:space="preserve">Vysoce hořlavá kapalina a páry. </w:t>
      </w:r>
      <w:r w:rsidRPr="00C11873">
        <w:rPr>
          <w:rFonts w:asciiTheme="minorHAnsi" w:hAnsiTheme="minorHAnsi"/>
          <w:noProof/>
          <w:sz w:val="22"/>
          <w:szCs w:val="22"/>
          <w:lang w:val="cs-CZ"/>
        </w:rPr>
        <w:t xml:space="preserve">Způsobuje </w:t>
      </w:r>
      <w:r w:rsidR="00BD16E9">
        <w:rPr>
          <w:rFonts w:asciiTheme="minorHAnsi" w:hAnsiTheme="minorHAnsi"/>
          <w:noProof/>
          <w:sz w:val="22"/>
          <w:szCs w:val="22"/>
          <w:lang w:val="cs-CZ"/>
        </w:rPr>
        <w:t>vážné</w:t>
      </w:r>
      <w:r w:rsidRPr="00C11873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A538F9">
        <w:rPr>
          <w:rFonts w:asciiTheme="minorHAnsi" w:hAnsiTheme="minorHAnsi"/>
          <w:noProof/>
          <w:sz w:val="22"/>
          <w:szCs w:val="22"/>
          <w:lang w:val="cs-CZ"/>
        </w:rPr>
        <w:t>podráždění</w:t>
      </w:r>
      <w:r w:rsidRPr="00C11873">
        <w:rPr>
          <w:rFonts w:asciiTheme="minorHAnsi" w:hAnsiTheme="minorHAnsi"/>
          <w:noProof/>
          <w:sz w:val="22"/>
          <w:szCs w:val="22"/>
          <w:lang w:val="cs-CZ"/>
        </w:rPr>
        <w:t xml:space="preserve"> očí. </w:t>
      </w:r>
    </w:p>
    <w:p w14:paraId="49C5EC3E" w14:textId="77777777" w:rsidR="00BD16E9" w:rsidRPr="00C11873" w:rsidRDefault="00C11873" w:rsidP="00F40E1F">
      <w:pPr>
        <w:spacing w:after="0" w:line="240" w:lineRule="auto"/>
        <w:rPr>
          <w:rFonts w:asciiTheme="minorHAnsi" w:hAnsiTheme="minorHAnsi"/>
          <w:sz w:val="22"/>
          <w:szCs w:val="22"/>
          <w:lang w:val="cs-CZ"/>
        </w:rPr>
      </w:pPr>
      <w:r w:rsidRPr="00C73AE3">
        <w:rPr>
          <w:rFonts w:asciiTheme="minorHAnsi" w:hAnsiTheme="minorHAnsi"/>
          <w:b/>
          <w:noProof/>
          <w:sz w:val="22"/>
          <w:szCs w:val="22"/>
          <w:lang w:val="cs-CZ"/>
        </w:rPr>
        <w:t xml:space="preserve">Pokyny pro bezpečné zacházení </w:t>
      </w:r>
      <w:r w:rsidRPr="007B3F62">
        <w:rPr>
          <w:rFonts w:asciiTheme="minorHAnsi" w:hAnsiTheme="minorHAnsi"/>
          <w:b/>
          <w:sz w:val="22"/>
          <w:szCs w:val="22"/>
          <w:lang w:val="cs-CZ"/>
        </w:rPr>
        <w:t>a další informace jsou uvedeny v Bezpečnostním listu a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Pr="007B3F62">
        <w:rPr>
          <w:rFonts w:asciiTheme="minorHAnsi" w:hAnsiTheme="minorHAnsi"/>
          <w:b/>
          <w:sz w:val="22"/>
          <w:szCs w:val="22"/>
          <w:lang w:val="cs-CZ"/>
        </w:rPr>
        <w:t>etiketě prostředku.</w:t>
      </w:r>
      <w:r w:rsidRPr="007B3F62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4904F3D8" w14:textId="77777777" w:rsidR="00953C84" w:rsidRDefault="00953C84" w:rsidP="00E76E6D">
      <w:pPr>
        <w:pStyle w:val="Zkladntext"/>
        <w:spacing w:before="0" w:beforeAutospacing="0" w:after="0" w:afterAutospacing="0"/>
        <w:rPr>
          <w:b/>
          <w:i/>
          <w:sz w:val="24"/>
          <w:szCs w:val="22"/>
        </w:rPr>
      </w:pPr>
    </w:p>
    <w:p w14:paraId="5E0B7FD5" w14:textId="77777777" w:rsidR="003A7182" w:rsidRPr="00A36794" w:rsidRDefault="003A7182" w:rsidP="003A7182">
      <w:pPr>
        <w:rPr>
          <w:rFonts w:ascii="Ebrima" w:hAnsi="Ebrima"/>
          <w:b/>
          <w:i/>
          <w:noProof/>
          <w:u w:val="single"/>
          <w:lang w:val="cs-CZ"/>
        </w:rPr>
      </w:pPr>
      <w:r w:rsidRPr="00A36794">
        <w:rPr>
          <w:rFonts w:ascii="Ebrima" w:hAnsi="Ebrima"/>
          <w:b/>
          <w:i/>
          <w:noProof/>
          <w:u w:val="single"/>
          <w:lang w:val="cs-CZ"/>
        </w:rPr>
        <w:t xml:space="preserve">Pokyny pro první pomoc:  </w:t>
      </w:r>
    </w:p>
    <w:p w14:paraId="7A33EA76" w14:textId="77777777" w:rsidR="003A7182" w:rsidRDefault="003A7182" w:rsidP="003A7182">
      <w:pPr>
        <w:tabs>
          <w:tab w:val="left" w:pos="567"/>
          <w:tab w:val="left" w:pos="3515"/>
        </w:tabs>
        <w:spacing w:beforeLines="20" w:before="48"/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POŽITÍ: Vypláchněte ústa vodou. NEVYVOLÁVEJTE zvracení. Neprodleně vyhledejte lékařskou pomoc a ukažte toto označení, nebo etiketu.</w:t>
      </w:r>
      <w:r>
        <w:rPr>
          <w:rFonts w:ascii="Calibri" w:hAnsi="Calibri" w:cs="Calibri"/>
          <w:sz w:val="22"/>
          <w:szCs w:val="22"/>
          <w:lang w:val="cs-CZ"/>
        </w:rPr>
        <w:t xml:space="preserve">                                                                                                                                     </w:t>
      </w:r>
      <w:r w:rsidRPr="00FF5549">
        <w:rPr>
          <w:rFonts w:ascii="Calibri" w:hAnsi="Calibri" w:cs="Calibri"/>
          <w:sz w:val="22"/>
          <w:szCs w:val="22"/>
          <w:lang w:val="cs-CZ"/>
        </w:rPr>
        <w:t>PŘI VDECHNUTÍ: Přeneste osobu na čerstvý vzduch a ponechte ji v poloze usnadňující dýchání. Nenechejte prochladnout. Při zástavě dechu, nebo nepravidelném dýchání zahajte umělé dýchání z plic do plic. Přetrvává-li dráždění nebo jiné celkové příznaky vyhledejte lékařskou pomoc.</w:t>
      </w:r>
      <w:r>
        <w:rPr>
          <w:rFonts w:ascii="Calibri" w:hAnsi="Calibri" w:cs="Calibri"/>
          <w:sz w:val="22"/>
          <w:szCs w:val="22"/>
          <w:lang w:val="cs-CZ"/>
        </w:rPr>
        <w:t xml:space="preserve">                                             </w:t>
      </w:r>
      <w:r w:rsidRPr="00FF5549">
        <w:rPr>
          <w:rFonts w:ascii="Calibri" w:hAnsi="Calibri" w:cs="Calibri"/>
          <w:sz w:val="22"/>
          <w:szCs w:val="22"/>
          <w:lang w:val="cs-CZ"/>
        </w:rPr>
        <w:t>PŘI STYKU S KŮŽÍ (nebo s vlasy</w:t>
      </w:r>
      <w:proofErr w:type="gramStart"/>
      <w:r w:rsidRPr="00FF5549">
        <w:rPr>
          <w:rFonts w:ascii="Calibri" w:hAnsi="Calibri" w:cs="Calibri"/>
          <w:sz w:val="22"/>
          <w:szCs w:val="22"/>
          <w:lang w:val="cs-CZ"/>
        </w:rPr>
        <w:t>):.</w:t>
      </w:r>
      <w:proofErr w:type="gramEnd"/>
      <w:r w:rsidRPr="00FF5549">
        <w:rPr>
          <w:rFonts w:ascii="Calibri" w:hAnsi="Calibri" w:cs="Calibri"/>
          <w:sz w:val="22"/>
          <w:szCs w:val="22"/>
          <w:lang w:val="cs-CZ"/>
        </w:rPr>
        <w:t xml:space="preserve"> Opláchněte kůži vodou. Při přetrvávajícím dráždění nebo při známkách poleptání vyhledejte lékařskou pomoc.</w:t>
      </w:r>
      <w:r>
        <w:rPr>
          <w:rFonts w:ascii="Calibri" w:hAnsi="Calibri" w:cs="Calibri"/>
          <w:sz w:val="22"/>
          <w:szCs w:val="22"/>
          <w:lang w:val="cs-CZ"/>
        </w:rPr>
        <w:t xml:space="preserve">        </w:t>
      </w:r>
      <w:r>
        <w:rPr>
          <w:rFonts w:ascii="Calibri" w:hAnsi="Calibri" w:cs="Calibri"/>
          <w:sz w:val="22"/>
          <w:szCs w:val="22"/>
          <w:lang w:val="cs-CZ"/>
        </w:rPr>
        <w:t xml:space="preserve">                       </w:t>
      </w:r>
    </w:p>
    <w:p w14:paraId="34B6BA23" w14:textId="77777777" w:rsidR="003A7182" w:rsidRPr="00FF5549" w:rsidRDefault="003A7182" w:rsidP="003A7182">
      <w:pPr>
        <w:tabs>
          <w:tab w:val="left" w:pos="567"/>
          <w:tab w:val="left" w:pos="3515"/>
        </w:tabs>
        <w:spacing w:beforeLines="20" w:before="48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85FF6">
        <w:rPr>
          <w:rFonts w:ascii="Calibri" w:hAnsi="Calibri" w:cs="Calibri"/>
          <w:sz w:val="22"/>
          <w:szCs w:val="22"/>
          <w:lang w:val="cs-CZ"/>
        </w:rPr>
        <w:t xml:space="preserve">PŘI ZASAŽENÍ OČÍ: Několik minut opatrně vyplachujte vodou. Vyjměte kontaktní čočky, jsou-li nasazeny a pokud je lze vyjmout snadno. Pokračujte ve vyplachování. Oči promývejte velkým </w:t>
      </w:r>
      <w:proofErr w:type="gramStart"/>
      <w:r w:rsidRPr="00A85FF6">
        <w:rPr>
          <w:rFonts w:ascii="Calibri" w:hAnsi="Calibri" w:cs="Calibri"/>
          <w:sz w:val="22"/>
          <w:szCs w:val="22"/>
          <w:lang w:val="cs-CZ"/>
        </w:rPr>
        <w:t>množstvím</w:t>
      </w:r>
      <w:proofErr w:type="gramEnd"/>
      <w:r w:rsidRPr="00A85FF6">
        <w:rPr>
          <w:rFonts w:ascii="Calibri" w:hAnsi="Calibri" w:cs="Calibri"/>
          <w:sz w:val="22"/>
          <w:szCs w:val="22"/>
          <w:lang w:val="cs-CZ"/>
        </w:rPr>
        <w:t xml:space="preserve"> pokud možno vlahé tekoucí vody nejméně 15 minut při násilně otevřených víčkách a vyhledejte lékařskou pomoc.</w:t>
      </w:r>
    </w:p>
    <w:p w14:paraId="610FA190" w14:textId="77777777" w:rsidR="00E76E6D" w:rsidRPr="00C11873" w:rsidRDefault="00E76E6D" w:rsidP="00E76E6D">
      <w:pPr>
        <w:pStyle w:val="Zkladntext"/>
        <w:spacing w:before="0" w:beforeAutospacing="0" w:after="0" w:afterAutospacing="0"/>
        <w:rPr>
          <w:rFonts w:ascii="Ebrima" w:hAnsi="Ebrima"/>
          <w:b/>
          <w:i/>
          <w:sz w:val="24"/>
          <w:szCs w:val="26"/>
          <w:u w:val="single"/>
        </w:rPr>
      </w:pPr>
      <w:r w:rsidRPr="00C11873">
        <w:rPr>
          <w:rFonts w:ascii="Ebrima" w:hAnsi="Ebrima"/>
          <w:b/>
          <w:i/>
          <w:sz w:val="24"/>
          <w:szCs w:val="26"/>
          <w:u w:val="single"/>
        </w:rPr>
        <w:t>Pokyny pro manipulaci a skladování:</w:t>
      </w:r>
    </w:p>
    <w:p w14:paraId="2FB5EAC7" w14:textId="77777777" w:rsidR="00E76E6D" w:rsidRPr="00C11873" w:rsidRDefault="00C11873" w:rsidP="00C73AE3">
      <w:pPr>
        <w:pStyle w:val="Zkladntext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22"/>
        </w:rPr>
        <w:t>Manipulace</w:t>
      </w:r>
      <w:r w:rsidRPr="00730E5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76E6D" w:rsidRPr="00C11873">
        <w:rPr>
          <w:rFonts w:asciiTheme="minorHAnsi" w:hAnsiTheme="minorHAnsi"/>
          <w:sz w:val="22"/>
        </w:rPr>
        <w:t>Dodržujte všeobecné hygienické předpisy pro práci s chemikáliemi. Zabraňte kontaktu s pokožkou a očima, používejte osobní ochranné pracovní pomůcky a dodržujte základní zásady práce s chemickými látkami.</w:t>
      </w:r>
      <w:r w:rsidR="00A538F9">
        <w:rPr>
          <w:rFonts w:asciiTheme="minorHAnsi" w:hAnsiTheme="minorHAnsi"/>
          <w:sz w:val="22"/>
        </w:rPr>
        <w:t xml:space="preserve"> Zabraňte tvorbě plynů a par v koncentracích přesahujících nejvyšší přípustné limity pro ovzduší (NPK - P).</w:t>
      </w:r>
      <w:r w:rsidR="00E76E6D" w:rsidRPr="00C11873">
        <w:rPr>
          <w:rFonts w:asciiTheme="minorHAnsi" w:hAnsiTheme="minorHAnsi"/>
          <w:sz w:val="22"/>
        </w:rPr>
        <w:t xml:space="preserve"> Zajistěte účinné větrání pracovního prostoru.</w:t>
      </w:r>
      <w:r w:rsidR="00A538F9">
        <w:rPr>
          <w:rFonts w:asciiTheme="minorHAnsi" w:hAnsiTheme="minorHAnsi"/>
          <w:sz w:val="22"/>
        </w:rPr>
        <w:t xml:space="preserve"> Při použití přípravku nekuřte a odstraňte možné zdroje zapálení.</w:t>
      </w:r>
    </w:p>
    <w:p w14:paraId="70FCA97C" w14:textId="77777777" w:rsidR="00E76E6D" w:rsidRPr="00C11873" w:rsidRDefault="00E76E6D" w:rsidP="00C73AE3">
      <w:pPr>
        <w:pStyle w:val="Zkladntext"/>
        <w:spacing w:before="0" w:beforeAutospacing="0" w:after="0" w:afterAutospacing="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C11873">
        <w:rPr>
          <w:rFonts w:asciiTheme="minorHAnsi" w:hAnsiTheme="minorHAnsi"/>
          <w:b/>
          <w:sz w:val="22"/>
          <w:szCs w:val="22"/>
        </w:rPr>
        <w:t xml:space="preserve">Výrobce </w:t>
      </w:r>
      <w:r w:rsidR="00605CDE" w:rsidRPr="00C11873">
        <w:rPr>
          <w:rFonts w:asciiTheme="minorHAnsi" w:hAnsiTheme="minorHAnsi"/>
          <w:b/>
          <w:sz w:val="22"/>
          <w:szCs w:val="22"/>
        </w:rPr>
        <w:t>n</w:t>
      </w:r>
      <w:r w:rsidRPr="00C11873">
        <w:rPr>
          <w:rFonts w:asciiTheme="minorHAnsi" w:hAnsiTheme="minorHAnsi"/>
          <w:b/>
          <w:sz w:val="22"/>
          <w:szCs w:val="22"/>
        </w:rPr>
        <w:t>edoporučuje:</w:t>
      </w:r>
      <w:r w:rsidRPr="00C11873">
        <w:rPr>
          <w:rFonts w:asciiTheme="minorHAnsi" w:hAnsiTheme="minorHAnsi"/>
          <w:sz w:val="22"/>
          <w:szCs w:val="22"/>
        </w:rPr>
        <w:t xml:space="preserve"> </w:t>
      </w:r>
      <w:r w:rsidR="00C11873" w:rsidRPr="00C11873">
        <w:rPr>
          <w:rFonts w:asciiTheme="minorHAnsi" w:hAnsiTheme="minorHAnsi"/>
          <w:sz w:val="22"/>
          <w:szCs w:val="22"/>
        </w:rPr>
        <w:t>p</w:t>
      </w:r>
      <w:r w:rsidR="00C73AE3">
        <w:rPr>
          <w:rFonts w:asciiTheme="minorHAnsi" w:hAnsiTheme="minorHAnsi"/>
          <w:sz w:val="22"/>
          <w:szCs w:val="22"/>
        </w:rPr>
        <w:t>ouži</w:t>
      </w:r>
      <w:r w:rsidRPr="00C11873">
        <w:rPr>
          <w:rFonts w:asciiTheme="minorHAnsi" w:hAnsiTheme="minorHAnsi"/>
          <w:sz w:val="22"/>
          <w:szCs w:val="22"/>
        </w:rPr>
        <w:t>tí</w:t>
      </w:r>
      <w:r w:rsidR="00C11873" w:rsidRPr="00C11873">
        <w:rPr>
          <w:rFonts w:asciiTheme="minorHAnsi" w:hAnsiTheme="minorHAnsi"/>
          <w:sz w:val="22"/>
          <w:szCs w:val="22"/>
        </w:rPr>
        <w:t xml:space="preserve"> </w:t>
      </w:r>
      <w:r w:rsidRPr="00C11873">
        <w:rPr>
          <w:rFonts w:asciiTheme="minorHAnsi" w:hAnsiTheme="minorHAnsi"/>
          <w:sz w:val="22"/>
          <w:szCs w:val="22"/>
        </w:rPr>
        <w:t>přípravku pro jiný účel než pro který je určen</w:t>
      </w:r>
      <w:r w:rsidR="00C73AE3">
        <w:rPr>
          <w:rFonts w:asciiTheme="minorHAnsi" w:hAnsiTheme="minorHAnsi"/>
          <w:sz w:val="22"/>
          <w:szCs w:val="22"/>
        </w:rPr>
        <w:t>.</w:t>
      </w:r>
    </w:p>
    <w:p w14:paraId="27FEE80B" w14:textId="77777777" w:rsidR="00A538F9" w:rsidRDefault="00C11873" w:rsidP="00B53E23">
      <w:pPr>
        <w:spacing w:after="0"/>
        <w:jc w:val="both"/>
        <w:rPr>
          <w:rFonts w:asciiTheme="minorHAnsi" w:hAnsiTheme="minorHAnsi"/>
          <w:sz w:val="22"/>
          <w:szCs w:val="22"/>
          <w:lang w:val="cs-CZ"/>
        </w:rPr>
      </w:pPr>
      <w:r w:rsidRPr="008139C8">
        <w:rPr>
          <w:rFonts w:asciiTheme="minorHAnsi" w:hAnsiTheme="minorHAnsi"/>
          <w:b/>
          <w:sz w:val="22"/>
          <w:szCs w:val="22"/>
          <w:lang w:val="cs-CZ"/>
        </w:rPr>
        <w:lastRenderedPageBreak/>
        <w:t>Skladování:</w:t>
      </w:r>
      <w:r w:rsidRPr="008139C8">
        <w:rPr>
          <w:rFonts w:asciiTheme="minorHAnsi" w:hAnsiTheme="minorHAnsi"/>
          <w:sz w:val="22"/>
          <w:szCs w:val="22"/>
          <w:lang w:val="cs-CZ"/>
        </w:rPr>
        <w:t xml:space="preserve"> pouze v originálních obalech při teplotě 5 až 25°C mimo přímé působení slunečního záření a tepelných zdrojů. </w:t>
      </w:r>
      <w:r w:rsidR="00E76E6D" w:rsidRPr="00C11873">
        <w:rPr>
          <w:rFonts w:asciiTheme="minorHAnsi" w:hAnsiTheme="minorHAnsi"/>
          <w:sz w:val="22"/>
          <w:szCs w:val="22"/>
          <w:lang w:val="cs-CZ"/>
        </w:rPr>
        <w:t>Dbejte pokynů uvedených na etiketě přípravku.</w:t>
      </w:r>
      <w:r w:rsidR="00B53E23">
        <w:rPr>
          <w:rFonts w:asciiTheme="minorHAnsi" w:hAnsiTheme="minorHAnsi"/>
          <w:sz w:val="22"/>
          <w:szCs w:val="22"/>
          <w:lang w:val="cs-CZ"/>
        </w:rPr>
        <w:t xml:space="preserve"> Uchovávejte odděleně od potravin, nápojů a krmiv.</w:t>
      </w:r>
      <w:r w:rsidR="00F03685" w:rsidRPr="00A9226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7918BA58" w14:textId="77777777" w:rsidR="00A9226E" w:rsidRPr="00C11873" w:rsidRDefault="00A9226E" w:rsidP="00A9226E">
      <w:pPr>
        <w:pStyle w:val="Zkladntext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8139C8">
        <w:rPr>
          <w:rFonts w:asciiTheme="minorHAnsi" w:hAnsiTheme="minorHAnsi"/>
          <w:b/>
          <w:color w:val="000000"/>
          <w:sz w:val="22"/>
          <w:szCs w:val="22"/>
        </w:rPr>
        <w:t>Společné skladování:</w:t>
      </w:r>
      <w:r w:rsidRPr="008139C8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C11873">
        <w:rPr>
          <w:rFonts w:asciiTheme="minorHAnsi" w:hAnsiTheme="minorHAnsi"/>
          <w:color w:val="000000"/>
          <w:sz w:val="22"/>
          <w:szCs w:val="22"/>
        </w:rPr>
        <w:t xml:space="preserve">kladujte v souladu s platnými právními předpisy. </w:t>
      </w:r>
    </w:p>
    <w:p w14:paraId="44B1C5B1" w14:textId="77777777" w:rsidR="00A9226E" w:rsidRPr="00F77499" w:rsidRDefault="00A9226E" w:rsidP="00A9226E">
      <w:pPr>
        <w:jc w:val="both"/>
        <w:rPr>
          <w:rFonts w:ascii="Arial" w:hAnsi="Arial" w:cs="Arial"/>
          <w:sz w:val="20"/>
          <w:szCs w:val="20"/>
          <w:lang w:val="cs-CZ"/>
        </w:rPr>
      </w:pPr>
      <w:r w:rsidRPr="008139C8">
        <w:rPr>
          <w:rFonts w:asciiTheme="minorHAnsi" w:hAnsiTheme="minorHAnsi"/>
          <w:b/>
          <w:sz w:val="22"/>
          <w:szCs w:val="22"/>
          <w:lang w:val="cs-CZ"/>
        </w:rPr>
        <w:t>Přeprava</w:t>
      </w:r>
      <w:r w:rsidRPr="00DC7DF3">
        <w:rPr>
          <w:rFonts w:asciiTheme="minorHAnsi" w:hAnsiTheme="minorHAnsi"/>
          <w:b/>
          <w:sz w:val="22"/>
          <w:szCs w:val="22"/>
          <w:lang w:val="cs-CZ"/>
        </w:rPr>
        <w:t xml:space="preserve">: </w:t>
      </w:r>
      <w:r>
        <w:rPr>
          <w:sz w:val="22"/>
          <w:szCs w:val="22"/>
          <w:lang w:val="cs-CZ"/>
        </w:rPr>
        <w:t>je</w:t>
      </w:r>
      <w:r w:rsidRPr="00F03685">
        <w:rPr>
          <w:sz w:val="22"/>
          <w:lang w:val="cs-CZ"/>
        </w:rPr>
        <w:t xml:space="preserve"> nebezpečné zboží </w:t>
      </w:r>
      <w:r>
        <w:rPr>
          <w:sz w:val="22"/>
          <w:lang w:val="cs-CZ"/>
        </w:rPr>
        <w:t xml:space="preserve">– </w:t>
      </w:r>
      <w:r w:rsidRPr="00C73AE3">
        <w:rPr>
          <w:b/>
          <w:sz w:val="22"/>
          <w:lang w:val="cs-CZ"/>
        </w:rPr>
        <w:t>UN 1987</w:t>
      </w:r>
      <w:r>
        <w:rPr>
          <w:sz w:val="22"/>
          <w:lang w:val="cs-CZ"/>
        </w:rPr>
        <w:t xml:space="preserve">, </w:t>
      </w:r>
      <w:r w:rsidRPr="00F77499">
        <w:rPr>
          <w:rFonts w:ascii="Arial" w:hAnsi="Arial" w:cs="Arial"/>
          <w:sz w:val="20"/>
          <w:szCs w:val="20"/>
          <w:lang w:val="cs-CZ"/>
        </w:rPr>
        <w:t>ALKOHOLY, J.N. (</w:t>
      </w:r>
      <w:r>
        <w:rPr>
          <w:rFonts w:ascii="Arial" w:hAnsi="Arial" w:cs="Arial"/>
          <w:sz w:val="20"/>
          <w:szCs w:val="20"/>
          <w:lang w:val="cs-CZ"/>
        </w:rPr>
        <w:t xml:space="preserve">Ethanol, </w:t>
      </w:r>
      <w:r w:rsidRPr="00F77499">
        <w:rPr>
          <w:rFonts w:ascii="Arial" w:hAnsi="Arial" w:cs="Arial"/>
          <w:sz w:val="20"/>
          <w:szCs w:val="20"/>
          <w:lang w:val="cs-CZ"/>
        </w:rPr>
        <w:t>Isopropanol)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72F9FDBA" w14:textId="77777777" w:rsidR="003A7182" w:rsidRDefault="003A7182" w:rsidP="003A7182">
      <w:pPr>
        <w:rPr>
          <w:rFonts w:ascii="Ebrima" w:hAnsi="Ebrima"/>
          <w:b/>
          <w:i/>
          <w:u w:val="single"/>
          <w:lang w:val="cs-CZ"/>
        </w:rPr>
      </w:pPr>
      <w:bookmarkStart w:id="2" w:name="_Hlk23510849"/>
      <w:r>
        <w:rPr>
          <w:rFonts w:ascii="Ebrima" w:hAnsi="Ebrima"/>
          <w:b/>
          <w:i/>
          <w:u w:val="single"/>
          <w:lang w:val="cs-CZ"/>
        </w:rPr>
        <w:t>Pokyny pro likvidaci:</w:t>
      </w:r>
    </w:p>
    <w:p w14:paraId="7B87AE05" w14:textId="77777777" w:rsidR="003A7182" w:rsidRDefault="003A7182" w:rsidP="003A7182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Odstraňte obsah a obal podle vnitrostátních předpisů.</w:t>
      </w:r>
    </w:p>
    <w:p w14:paraId="1F2BF3EC" w14:textId="77777777" w:rsidR="003A7182" w:rsidRDefault="003A7182" w:rsidP="003A718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Likvidace odpadů: N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espotřebované zbytky se likvidují jako nebezpečný odpad. Koncentrát nevylévat do odpadu.</w:t>
      </w:r>
    </w:p>
    <w:p w14:paraId="7439732E" w14:textId="77777777" w:rsidR="003A7182" w:rsidRDefault="003A7182" w:rsidP="003A718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/>
          <w:color w:val="000000"/>
          <w:sz w:val="22"/>
          <w:szCs w:val="22"/>
          <w:lang w:val="cs-CZ"/>
        </w:rPr>
        <w:t>Likvidace obalů: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 Prázdné obaly vypláchněte vodou a dejte do tříděného odpadu.</w:t>
      </w:r>
      <w:bookmarkEnd w:id="2"/>
    </w:p>
    <w:p w14:paraId="5B04B2BB" w14:textId="77777777" w:rsidR="00A9226E" w:rsidRPr="00A9226E" w:rsidRDefault="00A9226E" w:rsidP="00A9226E">
      <w:pPr>
        <w:rPr>
          <w:rFonts w:ascii="Ebrima" w:hAnsi="Ebrima"/>
          <w:b/>
          <w:bCs/>
          <w:i/>
          <w:color w:val="000000"/>
          <w:u w:val="single"/>
          <w:lang w:val="cs-CZ"/>
        </w:rPr>
      </w:pPr>
      <w:r w:rsidRPr="00A9226E">
        <w:rPr>
          <w:rFonts w:ascii="Ebrima" w:hAnsi="Ebrima"/>
          <w:b/>
          <w:bCs/>
          <w:i/>
          <w:color w:val="000000"/>
          <w:u w:val="single"/>
          <w:lang w:val="cs-CZ"/>
        </w:rPr>
        <w:t>Balení a trvanlivost (doba skladovatelnosti):</w:t>
      </w:r>
    </w:p>
    <w:tbl>
      <w:tblPr>
        <w:tblStyle w:val="Mkatabulky"/>
        <w:tblpPr w:leftFromText="142" w:rightFromText="142" w:vertAnchor="text" w:horzAnchor="margin" w:tblpY="32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A9226E" w:rsidRPr="00F77499" w14:paraId="1454FDB9" w14:textId="77777777" w:rsidTr="00A9226E">
        <w:trPr>
          <w:trHeight w:val="27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E49960F" w14:textId="77777777" w:rsidR="00A9226E" w:rsidRPr="00576EF1" w:rsidRDefault="00A9226E" w:rsidP="00A9226E">
            <w:pPr>
              <w:pStyle w:val="Zkladntext"/>
              <w:tabs>
                <w:tab w:val="left" w:pos="1701"/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576EF1">
              <w:rPr>
                <w:rFonts w:asciiTheme="minorHAnsi" w:hAnsiTheme="minorHAnsi"/>
                <w:b/>
              </w:rPr>
              <w:t>Typ balení</w:t>
            </w:r>
          </w:p>
        </w:tc>
        <w:tc>
          <w:tcPr>
            <w:tcW w:w="166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0EAD64" w14:textId="77777777" w:rsidR="00A9226E" w:rsidRPr="00576EF1" w:rsidRDefault="00A9226E" w:rsidP="00A9226E">
            <w:pPr>
              <w:tabs>
                <w:tab w:val="left" w:pos="1701"/>
              </w:tabs>
              <w:spacing w:before="20" w:after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576EF1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Doba skladovatelnosti</w:t>
            </w:r>
          </w:p>
        </w:tc>
        <w:tc>
          <w:tcPr>
            <w:tcW w:w="1666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1EBD67" w14:textId="77777777" w:rsidR="00A9226E" w:rsidRPr="00576EF1" w:rsidRDefault="00A9226E" w:rsidP="00A9226E">
            <w:pPr>
              <w:tabs>
                <w:tab w:val="left" w:pos="1701"/>
              </w:tabs>
              <w:spacing w:before="20" w:after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576EF1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Další inform</w:t>
            </w:r>
            <w:r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a</w:t>
            </w:r>
            <w:r w:rsidRPr="00576EF1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ce</w:t>
            </w:r>
          </w:p>
        </w:tc>
      </w:tr>
      <w:tr w:rsidR="00A9226E" w:rsidRPr="00F77499" w14:paraId="76875C1C" w14:textId="77777777" w:rsidTr="00A9226E">
        <w:trPr>
          <w:trHeight w:val="388"/>
        </w:trPr>
        <w:tc>
          <w:tcPr>
            <w:tcW w:w="1667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B966BDD" w14:textId="77777777" w:rsidR="00A9226E" w:rsidRPr="00F77499" w:rsidRDefault="00A9226E" w:rsidP="00A9226E">
            <w:pPr>
              <w:pStyle w:val="Zkladntext"/>
              <w:tabs>
                <w:tab w:val="left" w:pos="1701"/>
                <w:tab w:val="right" w:pos="9383"/>
              </w:tabs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</w:rPr>
            </w:pPr>
            <w:r w:rsidRPr="00F77499">
              <w:rPr>
                <w:rFonts w:asciiTheme="minorHAnsi" w:hAnsiTheme="minorHAnsi"/>
              </w:rPr>
              <w:t>750 ml PE lahev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B4C5F6" w14:textId="77777777" w:rsidR="00A9226E" w:rsidRPr="00F77499" w:rsidRDefault="00A9226E" w:rsidP="00A922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F77499">
              <w:rPr>
                <w:rFonts w:asciiTheme="minorHAnsi" w:hAnsiTheme="minorHAnsi"/>
                <w:sz w:val="20"/>
                <w:szCs w:val="20"/>
                <w:lang w:val="cs-CZ"/>
              </w:rPr>
              <w:t>24 měsíců od data výroby uvedeného na etiketě výrobku</w:t>
            </w:r>
          </w:p>
        </w:tc>
        <w:tc>
          <w:tcPr>
            <w:tcW w:w="166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61B75E9" w14:textId="77777777" w:rsidR="00A9226E" w:rsidRPr="00F77499" w:rsidRDefault="00A9226E" w:rsidP="00A922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F77499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-</w:t>
            </w:r>
          </w:p>
        </w:tc>
      </w:tr>
      <w:tr w:rsidR="00A9226E" w14:paraId="30F6FE5F" w14:textId="77777777" w:rsidTr="00A9226E">
        <w:trPr>
          <w:trHeight w:val="396"/>
        </w:trPr>
        <w:tc>
          <w:tcPr>
            <w:tcW w:w="1667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1E590AA" w14:textId="77777777" w:rsidR="00A9226E" w:rsidRPr="00F77499" w:rsidRDefault="00A9226E" w:rsidP="00A9226E">
            <w:pPr>
              <w:pStyle w:val="Zkladntext"/>
              <w:tabs>
                <w:tab w:val="left" w:pos="1701"/>
                <w:tab w:val="right" w:pos="9383"/>
              </w:tabs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</w:rPr>
            </w:pPr>
            <w:r w:rsidRPr="00F77499">
              <w:rPr>
                <w:rFonts w:asciiTheme="minorHAnsi" w:hAnsiTheme="minorHAnsi"/>
              </w:rPr>
              <w:t>5L HDPE kanystr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EB9237" w14:textId="77777777" w:rsidR="00A9226E" w:rsidRPr="00F77499" w:rsidRDefault="00A9226E" w:rsidP="00A922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F77499">
              <w:rPr>
                <w:rFonts w:asciiTheme="minorHAnsi" w:hAnsiTheme="minorHAnsi"/>
                <w:sz w:val="20"/>
                <w:szCs w:val="20"/>
                <w:lang w:val="cs-CZ"/>
              </w:rPr>
              <w:t>24 měsíců od data výroby uvedeného na etiketě výrobku</w:t>
            </w:r>
          </w:p>
        </w:tc>
        <w:tc>
          <w:tcPr>
            <w:tcW w:w="166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E551442" w14:textId="77777777" w:rsidR="00A9226E" w:rsidRPr="00F77499" w:rsidRDefault="00A9226E" w:rsidP="00A922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77499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-</w:t>
            </w:r>
          </w:p>
        </w:tc>
      </w:tr>
    </w:tbl>
    <w:p w14:paraId="0E89468D" w14:textId="77777777" w:rsidR="00A9226E" w:rsidRPr="00A9226E" w:rsidRDefault="00A9226E" w:rsidP="00B46950">
      <w:pPr>
        <w:spacing w:after="0"/>
        <w:jc w:val="both"/>
        <w:rPr>
          <w:rFonts w:asciiTheme="minorHAnsi" w:hAnsiTheme="minorHAnsi"/>
          <w:sz w:val="22"/>
          <w:szCs w:val="22"/>
          <w:lang w:val="cs-CZ"/>
        </w:rPr>
      </w:pPr>
    </w:p>
    <w:bookmarkEnd w:id="0"/>
    <w:bookmarkEnd w:id="1"/>
    <w:sectPr w:rsidR="00A9226E" w:rsidRPr="00A9226E" w:rsidSect="00C73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9" w:right="1417" w:bottom="993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DCC1" w14:textId="77777777" w:rsidR="0051382E" w:rsidRDefault="0051382E">
      <w:r>
        <w:separator/>
      </w:r>
    </w:p>
  </w:endnote>
  <w:endnote w:type="continuationSeparator" w:id="0">
    <w:p w14:paraId="51B04046" w14:textId="77777777" w:rsidR="0051382E" w:rsidRDefault="0051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7B04" w14:textId="77777777" w:rsidR="004225E1" w:rsidRDefault="00867745" w:rsidP="00E85C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25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2B2B6E" w14:textId="77777777" w:rsidR="004225E1" w:rsidRDefault="004225E1" w:rsidP="002918F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4F6C" w14:textId="77777777" w:rsidR="004225E1" w:rsidRDefault="004225E1" w:rsidP="00E85CDF">
    <w:pPr>
      <w:pStyle w:val="Zpat"/>
      <w:framePr w:wrap="around" w:vAnchor="text" w:hAnchor="margin" w:xAlign="right" w:y="1"/>
      <w:rPr>
        <w:rStyle w:val="slostrnky"/>
      </w:rPr>
    </w:pPr>
  </w:p>
  <w:p w14:paraId="13FEB7CE" w14:textId="77777777" w:rsidR="004225E1" w:rsidRDefault="00C35B0E" w:rsidP="00261545">
    <w:pPr>
      <w:pStyle w:val="Zpat"/>
      <w:tabs>
        <w:tab w:val="left" w:pos="6946"/>
      </w:tabs>
      <w:spacing w:before="60" w:after="0"/>
      <w:rPr>
        <w:b/>
      </w:rPr>
    </w:pPr>
    <w:r>
      <w:rPr>
        <w:b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D7F59C8" wp14:editId="79A446D0">
              <wp:simplePos x="0" y="0"/>
              <wp:positionH relativeFrom="column">
                <wp:posOffset>-19050</wp:posOffset>
              </wp:positionH>
              <wp:positionV relativeFrom="paragraph">
                <wp:posOffset>125729</wp:posOffset>
              </wp:positionV>
              <wp:extent cx="5932805" cy="0"/>
              <wp:effectExtent l="0" t="0" r="29845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C987F" id="Line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9.9pt" to="46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M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5XSySG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"/>
          </w:pict>
        </mc:Fallback>
      </mc:AlternateContent>
    </w:r>
  </w:p>
  <w:p w14:paraId="2DDE1DF2" w14:textId="77777777" w:rsidR="00470ACA" w:rsidRPr="00413C1D" w:rsidRDefault="00602A3C" w:rsidP="00261545">
    <w:pPr>
      <w:pStyle w:val="Zpat"/>
      <w:tabs>
        <w:tab w:val="clear" w:pos="8640"/>
        <w:tab w:val="left" w:pos="6946"/>
      </w:tabs>
      <w:spacing w:before="60" w:after="0"/>
      <w:ind w:right="-567"/>
      <w:rPr>
        <w:lang w:val="cs-CZ"/>
      </w:rPr>
    </w:pPr>
    <w:r>
      <w:rPr>
        <w:b/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2E3D8EC0" wp14:editId="0A9A38E4">
          <wp:simplePos x="0" y="0"/>
          <wp:positionH relativeFrom="column">
            <wp:posOffset>2407285</wp:posOffset>
          </wp:positionH>
          <wp:positionV relativeFrom="paragraph">
            <wp:posOffset>42545</wp:posOffset>
          </wp:positionV>
          <wp:extent cx="791845" cy="790575"/>
          <wp:effectExtent l="0" t="0" r="8255" b="9525"/>
          <wp:wrapNone/>
          <wp:docPr id="2" name="obrázek 1" descr="Z:\ZpracDokumentace\CQS\CQS značky - modrá\CQSzn-kruh CSMK 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racDokumentace\CQS\CQS značky - modrá\CQSzn-kruh CSMK k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5E1" w:rsidRPr="00413C1D">
      <w:rPr>
        <w:b/>
        <w:lang w:val="cs-CZ"/>
      </w:rPr>
      <w:t xml:space="preserve">Výrobce:  </w:t>
    </w:r>
    <w:r>
      <w:rPr>
        <w:lang w:val="cs-CZ"/>
      </w:rPr>
      <w:tab/>
      <w:t xml:space="preserve">                                                                                                 </w:t>
    </w:r>
    <w:r w:rsidR="00C73AE3">
      <w:rPr>
        <w:lang w:val="cs-CZ"/>
      </w:rPr>
      <w:t xml:space="preserve">  </w:t>
    </w:r>
    <w:r w:rsidR="00470ACA">
      <w:rPr>
        <w:lang w:val="cs-CZ"/>
      </w:rPr>
      <w:t xml:space="preserve">Telefon: + </w:t>
    </w:r>
    <w:r w:rsidR="00470ACA" w:rsidRPr="00413C1D">
      <w:rPr>
        <w:lang w:val="cs-CZ"/>
      </w:rPr>
      <w:t>420 313 513</w:t>
    </w:r>
    <w:r w:rsidR="00470ACA">
      <w:rPr>
        <w:lang w:val="cs-CZ"/>
      </w:rPr>
      <w:t> </w:t>
    </w:r>
    <w:r w:rsidR="00470ACA" w:rsidRPr="00413C1D">
      <w:rPr>
        <w:lang w:val="cs-CZ"/>
      </w:rPr>
      <w:t>961</w:t>
    </w:r>
  </w:p>
  <w:p w14:paraId="3D2FAB06" w14:textId="77777777" w:rsidR="004225E1" w:rsidRPr="00413C1D" w:rsidRDefault="00602A3C" w:rsidP="00261545">
    <w:pPr>
      <w:pStyle w:val="Zpat"/>
      <w:tabs>
        <w:tab w:val="left" w:pos="4365"/>
        <w:tab w:val="left" w:pos="6946"/>
      </w:tabs>
      <w:spacing w:after="0"/>
      <w:ind w:right="-2"/>
      <w:rPr>
        <w:lang w:val="cs-CZ"/>
      </w:rPr>
    </w:pPr>
    <w:r>
      <w:rPr>
        <w:lang w:val="cs-CZ"/>
      </w:rPr>
      <w:t xml:space="preserve">MPD plus, s.r.o.                </w:t>
    </w:r>
    <w:r>
      <w:rPr>
        <w:lang w:val="cs-CZ"/>
      </w:rPr>
      <w:tab/>
      <w:t xml:space="preserve">                                                                           </w:t>
    </w:r>
    <w:r w:rsidR="004225E1" w:rsidRPr="00413C1D">
      <w:rPr>
        <w:lang w:val="cs-CZ"/>
      </w:rPr>
      <w:t xml:space="preserve">Fax: +420 313 512 834 </w:t>
    </w:r>
  </w:p>
  <w:p w14:paraId="68C0E469" w14:textId="77777777" w:rsidR="004225E1" w:rsidRPr="00413C1D" w:rsidRDefault="00602A3C" w:rsidP="00261545">
    <w:pPr>
      <w:pStyle w:val="Zpat"/>
      <w:tabs>
        <w:tab w:val="left" w:pos="6946"/>
      </w:tabs>
      <w:spacing w:after="0"/>
      <w:ind w:right="-2"/>
      <w:rPr>
        <w:lang w:val="cs-CZ"/>
      </w:rPr>
    </w:pPr>
    <w:r>
      <w:rPr>
        <w:lang w:val="cs-CZ"/>
      </w:rPr>
      <w:t>Nábřeží Dr. Beneše 2307</w:t>
    </w:r>
    <w:r>
      <w:rPr>
        <w:lang w:val="cs-CZ"/>
      </w:rPr>
      <w:tab/>
      <w:t xml:space="preserve">                                                                            </w:t>
    </w:r>
    <w:r w:rsidR="004225E1" w:rsidRPr="00413C1D">
      <w:rPr>
        <w:lang w:val="cs-CZ"/>
      </w:rPr>
      <w:t>E-mail: firma@mpd.cz</w:t>
    </w:r>
  </w:p>
  <w:p w14:paraId="4B078B2D" w14:textId="77777777" w:rsidR="004225E1" w:rsidRPr="00413C1D" w:rsidRDefault="00602A3C" w:rsidP="00261545">
    <w:pPr>
      <w:pStyle w:val="Zpat"/>
      <w:tabs>
        <w:tab w:val="left" w:pos="6946"/>
      </w:tabs>
      <w:spacing w:after="0"/>
      <w:ind w:right="360"/>
      <w:rPr>
        <w:lang w:val="cs-CZ"/>
      </w:rPr>
    </w:pPr>
    <w:r>
      <w:rPr>
        <w:lang w:val="cs-CZ"/>
      </w:rPr>
      <w:t>Rakovník, CZ- 26901</w:t>
    </w:r>
    <w:r>
      <w:rPr>
        <w:lang w:val="cs-CZ"/>
      </w:rPr>
      <w:tab/>
      <w:t xml:space="preserve">                                                                                   </w:t>
    </w:r>
    <w:r w:rsidR="004225E1" w:rsidRPr="00413C1D">
      <w:rPr>
        <w:lang w:val="cs-CZ"/>
      </w:rPr>
      <w:t xml:space="preserve">www.mpd.cz                                                                                                                   </w:t>
    </w:r>
  </w:p>
  <w:p w14:paraId="7B7320ED" w14:textId="77777777" w:rsidR="004225E1" w:rsidRPr="00413C1D" w:rsidRDefault="004225E1" w:rsidP="00261545">
    <w:pPr>
      <w:pStyle w:val="Zpat"/>
      <w:spacing w:after="0"/>
      <w:ind w:right="360"/>
      <w:rPr>
        <w:sz w:val="10"/>
        <w:szCs w:val="10"/>
        <w:lang w:val="cs-CZ"/>
      </w:rPr>
    </w:pPr>
    <w:r w:rsidRPr="00413C1D">
      <w:rPr>
        <w:lang w:val="cs-CZ"/>
      </w:rPr>
      <w:tab/>
    </w:r>
  </w:p>
  <w:p w14:paraId="0AC30D4D" w14:textId="77777777" w:rsidR="00470ACA" w:rsidRDefault="004225E1" w:rsidP="00261545">
    <w:pPr>
      <w:pStyle w:val="Zpat"/>
      <w:spacing w:after="0"/>
      <w:ind w:right="360"/>
      <w:rPr>
        <w:lang w:val="cs-CZ"/>
      </w:rPr>
    </w:pPr>
    <w:r w:rsidRPr="00413C1D">
      <w:rPr>
        <w:lang w:val="cs-CZ"/>
      </w:rPr>
      <w:tab/>
    </w:r>
  </w:p>
  <w:p w14:paraId="77E1F758" w14:textId="77777777" w:rsidR="00413C1D" w:rsidRPr="00413C1D" w:rsidRDefault="004225E1" w:rsidP="00261545">
    <w:pPr>
      <w:pStyle w:val="Zpat"/>
      <w:spacing w:before="20" w:after="0"/>
      <w:ind w:right="357"/>
      <w:jc w:val="center"/>
      <w:rPr>
        <w:b/>
        <w:color w:val="233F7F"/>
        <w:lang w:val="cs-CZ"/>
      </w:rPr>
    </w:pPr>
    <w:r w:rsidRPr="00413C1D">
      <w:rPr>
        <w:b/>
        <w:color w:val="233F7F"/>
        <w:lang w:val="cs-CZ"/>
      </w:rPr>
      <w:t>Společnost je certifikována podle ČSN EN ISO 9001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B3CB" w14:textId="77777777" w:rsidR="003A7182" w:rsidRDefault="003A71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4340" w14:textId="77777777" w:rsidR="0051382E" w:rsidRDefault="0051382E">
      <w:r>
        <w:separator/>
      </w:r>
    </w:p>
  </w:footnote>
  <w:footnote w:type="continuationSeparator" w:id="0">
    <w:p w14:paraId="35D8E8D0" w14:textId="77777777" w:rsidR="0051382E" w:rsidRDefault="0051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8E99" w14:textId="77777777" w:rsidR="003A7182" w:rsidRDefault="003A71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86BB" w14:textId="77777777" w:rsidR="004225E1" w:rsidRPr="00A218BB" w:rsidRDefault="004225E1" w:rsidP="00413C1D">
    <w:pPr>
      <w:pStyle w:val="Zhlav"/>
      <w:tabs>
        <w:tab w:val="left" w:pos="57"/>
        <w:tab w:val="left" w:pos="1920"/>
        <w:tab w:val="left" w:pos="6237"/>
        <w:tab w:val="right" w:pos="9498"/>
      </w:tabs>
      <w:ind w:firstLine="57"/>
      <w:rPr>
        <w:color w:val="000000"/>
      </w:rPr>
    </w:pPr>
    <w:r w:rsidRPr="000B1464"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248F82CE" wp14:editId="3099F094">
          <wp:simplePos x="0" y="0"/>
          <wp:positionH relativeFrom="column">
            <wp:posOffset>5732780</wp:posOffset>
          </wp:positionH>
          <wp:positionV relativeFrom="paragraph">
            <wp:posOffset>-69215</wp:posOffset>
          </wp:positionV>
          <wp:extent cx="295275" cy="485775"/>
          <wp:effectExtent l="19050" t="0" r="9525" b="0"/>
          <wp:wrapNone/>
          <wp:docPr id="8" name="obrázek 1" descr="Popis: kapka přední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kapka přední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0E"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AF2C25" wp14:editId="073D3AC5">
              <wp:simplePos x="0" y="0"/>
              <wp:positionH relativeFrom="column">
                <wp:posOffset>-7620</wp:posOffset>
              </wp:positionH>
              <wp:positionV relativeFrom="paragraph">
                <wp:posOffset>-85725</wp:posOffset>
              </wp:positionV>
              <wp:extent cx="3467100" cy="360045"/>
              <wp:effectExtent l="0" t="0" r="0" b="190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8A8"/>
                          </a:gs>
                          <a:gs pos="100000">
                            <a:srgbClr val="0038A8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2DD6" w14:textId="77777777" w:rsidR="004225E1" w:rsidRDefault="004225E1" w:rsidP="00413C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F2C2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.6pt;margin-top:-6.75pt;width:273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" fillcolor="#0038a8" stroked="f">
              <v:fill o:opacity2="0" rotate="t" angle="90" focus="100%" type="gradient"/>
              <v:textbox>
                <w:txbxContent>
                  <w:p w14:paraId="59852DD6" w14:textId="77777777" w:rsidR="004225E1" w:rsidRDefault="004225E1" w:rsidP="00413C1D"/>
                </w:txbxContent>
              </v:textbox>
            </v:shape>
          </w:pict>
        </mc:Fallback>
      </mc:AlternateContent>
    </w:r>
    <w:r w:rsidRPr="000B1464">
      <w:rPr>
        <w:b/>
        <w:color w:val="FFFFFF"/>
      </w:rPr>
      <w:t>MPD plus, s.r.o.</w:t>
    </w:r>
    <w:r w:rsidRPr="000B1464">
      <w:rPr>
        <w:color w:val="000000"/>
      </w:rPr>
      <w:tab/>
    </w:r>
    <w:r>
      <w:rPr>
        <w:color w:val="000000"/>
      </w:rPr>
      <w:tab/>
    </w:r>
    <w:r w:rsidRPr="000B1464">
      <w:rPr>
        <w:color w:val="000000"/>
      </w:rPr>
      <w:tab/>
    </w:r>
    <w:proofErr w:type="spellStart"/>
    <w:r>
      <w:rPr>
        <w:b/>
        <w:color w:val="0038A8"/>
      </w:rPr>
      <w:t>mytí</w:t>
    </w:r>
    <w:proofErr w:type="spellEnd"/>
    <w:r>
      <w:rPr>
        <w:b/>
        <w:color w:val="0038A8"/>
      </w:rPr>
      <w:t xml:space="preserve"> – </w:t>
    </w:r>
    <w:proofErr w:type="spellStart"/>
    <w:r>
      <w:rPr>
        <w:b/>
        <w:color w:val="0038A8"/>
      </w:rPr>
      <w:t>praní</w:t>
    </w:r>
    <w:proofErr w:type="spellEnd"/>
    <w:r>
      <w:rPr>
        <w:b/>
        <w:color w:val="0038A8"/>
      </w:rPr>
      <w:t xml:space="preserve"> – </w:t>
    </w:r>
    <w:proofErr w:type="spellStart"/>
    <w:r>
      <w:rPr>
        <w:b/>
        <w:color w:val="0038A8"/>
      </w:rPr>
      <w:t>dez</w:t>
    </w:r>
    <w:r w:rsidRPr="000B1464">
      <w:rPr>
        <w:b/>
        <w:color w:val="0038A8"/>
      </w:rPr>
      <w:t>infekce</w:t>
    </w:r>
    <w:proofErr w:type="spellEnd"/>
    <w:r w:rsidRPr="000B1464">
      <w:rPr>
        <w:b/>
        <w:color w:val="0038A8"/>
      </w:rPr>
      <w:tab/>
    </w:r>
  </w:p>
  <w:p w14:paraId="649399AF" w14:textId="77777777" w:rsidR="004225E1" w:rsidRPr="00A218BB" w:rsidRDefault="004225E1" w:rsidP="00413C1D">
    <w:pPr>
      <w:pStyle w:val="Zhlav"/>
      <w:rPr>
        <w:color w:val="000000"/>
      </w:rPr>
    </w:pPr>
  </w:p>
  <w:p w14:paraId="0D7BC20B" w14:textId="77777777" w:rsidR="004225E1" w:rsidRPr="00F77499" w:rsidRDefault="004225E1" w:rsidP="00413C1D">
    <w:pPr>
      <w:pStyle w:val="Zhlav"/>
      <w:tabs>
        <w:tab w:val="clear" w:pos="4536"/>
        <w:tab w:val="clear" w:pos="9072"/>
        <w:tab w:val="center" w:pos="5103"/>
      </w:tabs>
      <w:spacing w:after="120"/>
      <w:ind w:right="56"/>
      <w:rPr>
        <w:b/>
      </w:rPr>
    </w:pPr>
    <w:r>
      <w:rPr>
        <w:b/>
      </w:rPr>
      <w:tab/>
    </w:r>
    <w:r w:rsidRPr="00F77499">
      <w:rPr>
        <w:rFonts w:cs="Arial"/>
        <w:b/>
        <w:sz w:val="44"/>
        <w:szCs w:val="44"/>
      </w:rPr>
      <w:t>TECHNICKÝ LIST</w:t>
    </w:r>
  </w:p>
  <w:p w14:paraId="5FCFCFF3" w14:textId="77777777" w:rsidR="004225E1" w:rsidRDefault="00C35B0E" w:rsidP="00C73AE3">
    <w:pPr>
      <w:pStyle w:val="Zhlav"/>
      <w:tabs>
        <w:tab w:val="clear" w:pos="9072"/>
        <w:tab w:val="left" w:pos="1560"/>
        <w:tab w:val="left" w:pos="4536"/>
        <w:tab w:val="right" w:pos="9356"/>
      </w:tabs>
      <w:spacing w:after="60"/>
    </w:pPr>
    <w:r>
      <w:rPr>
        <w:noProof/>
        <w:sz w:val="16"/>
        <w:szCs w:val="16"/>
        <w:lang w:val="cs-CZ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3045B4D" wp14:editId="692F7A9A">
              <wp:simplePos x="0" y="0"/>
              <wp:positionH relativeFrom="column">
                <wp:posOffset>0</wp:posOffset>
              </wp:positionH>
              <wp:positionV relativeFrom="paragraph">
                <wp:posOffset>203199</wp:posOffset>
              </wp:positionV>
              <wp:extent cx="5715000" cy="0"/>
              <wp:effectExtent l="0" t="0" r="1905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72EED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pt" to="45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x/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" strokeweight="1pt"/>
          </w:pict>
        </mc:Fallback>
      </mc:AlternateContent>
    </w:r>
    <w:proofErr w:type="spellStart"/>
    <w:r w:rsidR="00874F23">
      <w:rPr>
        <w:b/>
      </w:rPr>
      <w:t>Revize</w:t>
    </w:r>
    <w:proofErr w:type="spellEnd"/>
    <w:r w:rsidR="00874F23">
      <w:rPr>
        <w:b/>
      </w:rPr>
      <w:t xml:space="preserve">: Vo </w:t>
    </w:r>
    <w:r w:rsidR="003A7182">
      <w:rPr>
        <w:b/>
      </w:rPr>
      <w:t>28</w:t>
    </w:r>
    <w:r w:rsidR="00874F23">
      <w:rPr>
        <w:b/>
      </w:rPr>
      <w:t>.</w:t>
    </w:r>
    <w:r w:rsidR="003A7182">
      <w:rPr>
        <w:b/>
      </w:rPr>
      <w:t>10</w:t>
    </w:r>
    <w:r w:rsidR="008014A8">
      <w:rPr>
        <w:b/>
      </w:rPr>
      <w:t>.201</w:t>
    </w:r>
    <w:r w:rsidR="003A7182">
      <w:rPr>
        <w:b/>
      </w:rPr>
      <w:t>9</w:t>
    </w:r>
    <w:bookmarkStart w:id="3" w:name="_GoBack"/>
    <w:bookmarkEnd w:id="3"/>
    <w:r w:rsidR="004225E1" w:rsidRPr="00F77499">
      <w:tab/>
    </w:r>
    <w:r w:rsidR="00185F37" w:rsidRPr="00F77499">
      <w:rPr>
        <w:rFonts w:cs="Arial"/>
        <w:b/>
      </w:rPr>
      <w:t>AGOL</w:t>
    </w:r>
    <w:r w:rsidR="004225E1" w:rsidRPr="00F77499">
      <w:rPr>
        <w:b/>
      </w:rPr>
      <w:tab/>
    </w:r>
    <w:proofErr w:type="spellStart"/>
    <w:r w:rsidR="004225E1" w:rsidRPr="00F77499">
      <w:rPr>
        <w:b/>
      </w:rPr>
      <w:t>Strana</w:t>
    </w:r>
    <w:proofErr w:type="spellEnd"/>
    <w:r w:rsidR="004225E1" w:rsidRPr="00F77499">
      <w:rPr>
        <w:b/>
      </w:rPr>
      <w:t xml:space="preserve">: </w:t>
    </w:r>
    <w:r w:rsidR="00867745" w:rsidRPr="00F77499">
      <w:fldChar w:fldCharType="begin"/>
    </w:r>
    <w:r w:rsidR="00A96E70" w:rsidRPr="00F77499">
      <w:instrText xml:space="preserve"> PAGE </w:instrText>
    </w:r>
    <w:r w:rsidR="00867745" w:rsidRPr="00F77499">
      <w:fldChar w:fldCharType="separate"/>
    </w:r>
    <w:r w:rsidR="00D709B0">
      <w:rPr>
        <w:noProof/>
      </w:rPr>
      <w:t>3</w:t>
    </w:r>
    <w:r w:rsidR="00867745" w:rsidRPr="00F77499">
      <w:rPr>
        <w:noProof/>
      </w:rPr>
      <w:fldChar w:fldCharType="end"/>
    </w:r>
    <w:r w:rsidR="004225E1" w:rsidRPr="00F77499">
      <w:t xml:space="preserve"> z </w:t>
    </w:r>
    <w:r w:rsidR="00867745" w:rsidRPr="00F77499">
      <w:fldChar w:fldCharType="begin"/>
    </w:r>
    <w:r w:rsidR="00A96E70" w:rsidRPr="00F77499">
      <w:instrText xml:space="preserve"> NUMPAGES </w:instrText>
    </w:r>
    <w:r w:rsidR="00867745" w:rsidRPr="00F77499">
      <w:fldChar w:fldCharType="separate"/>
    </w:r>
    <w:r w:rsidR="00D709B0">
      <w:rPr>
        <w:noProof/>
      </w:rPr>
      <w:t>3</w:t>
    </w:r>
    <w:r w:rsidR="00867745" w:rsidRPr="00F7749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EB02" w14:textId="77777777" w:rsidR="003A7182" w:rsidRDefault="003A71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AC"/>
    <w:rsid w:val="00007F00"/>
    <w:rsid w:val="0001387C"/>
    <w:rsid w:val="000249F9"/>
    <w:rsid w:val="00046FAD"/>
    <w:rsid w:val="00051CD4"/>
    <w:rsid w:val="000627A0"/>
    <w:rsid w:val="0006456F"/>
    <w:rsid w:val="000808DA"/>
    <w:rsid w:val="000832CC"/>
    <w:rsid w:val="00090253"/>
    <w:rsid w:val="000B30A3"/>
    <w:rsid w:val="000C17B3"/>
    <w:rsid w:val="000C5BD3"/>
    <w:rsid w:val="000E0684"/>
    <w:rsid w:val="000E2CA1"/>
    <w:rsid w:val="000F69B0"/>
    <w:rsid w:val="00100658"/>
    <w:rsid w:val="001012B5"/>
    <w:rsid w:val="00123D6C"/>
    <w:rsid w:val="0012770F"/>
    <w:rsid w:val="001316C1"/>
    <w:rsid w:val="00132A86"/>
    <w:rsid w:val="00144F2A"/>
    <w:rsid w:val="00147D21"/>
    <w:rsid w:val="00147D39"/>
    <w:rsid w:val="0015115F"/>
    <w:rsid w:val="0016424E"/>
    <w:rsid w:val="00180F28"/>
    <w:rsid w:val="00185F37"/>
    <w:rsid w:val="00190E09"/>
    <w:rsid w:val="00193D8B"/>
    <w:rsid w:val="001A2CF7"/>
    <w:rsid w:val="001B47BD"/>
    <w:rsid w:val="001B5571"/>
    <w:rsid w:val="001C388C"/>
    <w:rsid w:val="001D3C67"/>
    <w:rsid w:val="001D5F84"/>
    <w:rsid w:val="001D7462"/>
    <w:rsid w:val="001E5504"/>
    <w:rsid w:val="001F17D4"/>
    <w:rsid w:val="0020540F"/>
    <w:rsid w:val="0021032B"/>
    <w:rsid w:val="00222B25"/>
    <w:rsid w:val="00230050"/>
    <w:rsid w:val="00232FEF"/>
    <w:rsid w:val="00261545"/>
    <w:rsid w:val="002771E6"/>
    <w:rsid w:val="00285566"/>
    <w:rsid w:val="002918F8"/>
    <w:rsid w:val="00297C58"/>
    <w:rsid w:val="002A3AF3"/>
    <w:rsid w:val="002B2965"/>
    <w:rsid w:val="002C0E2B"/>
    <w:rsid w:val="002D54FD"/>
    <w:rsid w:val="002D5FD8"/>
    <w:rsid w:val="002E310D"/>
    <w:rsid w:val="002E6A3F"/>
    <w:rsid w:val="002F1E02"/>
    <w:rsid w:val="002F6C17"/>
    <w:rsid w:val="003001B7"/>
    <w:rsid w:val="003014DF"/>
    <w:rsid w:val="003056D7"/>
    <w:rsid w:val="0031295A"/>
    <w:rsid w:val="00327ED9"/>
    <w:rsid w:val="00334B57"/>
    <w:rsid w:val="00335347"/>
    <w:rsid w:val="00342633"/>
    <w:rsid w:val="00347EEA"/>
    <w:rsid w:val="0035756B"/>
    <w:rsid w:val="00361DC6"/>
    <w:rsid w:val="003823F0"/>
    <w:rsid w:val="003824C2"/>
    <w:rsid w:val="00385396"/>
    <w:rsid w:val="003A4911"/>
    <w:rsid w:val="003A52DD"/>
    <w:rsid w:val="003A7182"/>
    <w:rsid w:val="003B0D72"/>
    <w:rsid w:val="003D2365"/>
    <w:rsid w:val="003D2BFD"/>
    <w:rsid w:val="003D4593"/>
    <w:rsid w:val="003D69EE"/>
    <w:rsid w:val="003E2370"/>
    <w:rsid w:val="003E726B"/>
    <w:rsid w:val="00406CDD"/>
    <w:rsid w:val="00413A20"/>
    <w:rsid w:val="00413C1D"/>
    <w:rsid w:val="0041454B"/>
    <w:rsid w:val="00417729"/>
    <w:rsid w:val="00417C51"/>
    <w:rsid w:val="004225E1"/>
    <w:rsid w:val="004346A8"/>
    <w:rsid w:val="00464849"/>
    <w:rsid w:val="00470ACA"/>
    <w:rsid w:val="004731DD"/>
    <w:rsid w:val="00473289"/>
    <w:rsid w:val="00480212"/>
    <w:rsid w:val="00480261"/>
    <w:rsid w:val="00483179"/>
    <w:rsid w:val="004832C4"/>
    <w:rsid w:val="0048500A"/>
    <w:rsid w:val="0049533A"/>
    <w:rsid w:val="0049735E"/>
    <w:rsid w:val="004A39A0"/>
    <w:rsid w:val="004B1E7F"/>
    <w:rsid w:val="004B2BF8"/>
    <w:rsid w:val="004B6320"/>
    <w:rsid w:val="004B662E"/>
    <w:rsid w:val="004D19C5"/>
    <w:rsid w:val="004D395A"/>
    <w:rsid w:val="004E0AB6"/>
    <w:rsid w:val="004E575D"/>
    <w:rsid w:val="004F6037"/>
    <w:rsid w:val="00511224"/>
    <w:rsid w:val="0051382E"/>
    <w:rsid w:val="0052066D"/>
    <w:rsid w:val="00533B45"/>
    <w:rsid w:val="00541531"/>
    <w:rsid w:val="00547397"/>
    <w:rsid w:val="00551761"/>
    <w:rsid w:val="005669E8"/>
    <w:rsid w:val="00570478"/>
    <w:rsid w:val="005722EA"/>
    <w:rsid w:val="005732FE"/>
    <w:rsid w:val="00580889"/>
    <w:rsid w:val="00582513"/>
    <w:rsid w:val="00587DCC"/>
    <w:rsid w:val="005B1623"/>
    <w:rsid w:val="005B5228"/>
    <w:rsid w:val="005D7CB7"/>
    <w:rsid w:val="005E1802"/>
    <w:rsid w:val="005E5805"/>
    <w:rsid w:val="005F255F"/>
    <w:rsid w:val="005F50ED"/>
    <w:rsid w:val="00602A3C"/>
    <w:rsid w:val="006056BF"/>
    <w:rsid w:val="00605CDE"/>
    <w:rsid w:val="006139D7"/>
    <w:rsid w:val="00614370"/>
    <w:rsid w:val="006247C8"/>
    <w:rsid w:val="006305BB"/>
    <w:rsid w:val="00642152"/>
    <w:rsid w:val="00646EA8"/>
    <w:rsid w:val="006601FA"/>
    <w:rsid w:val="00677061"/>
    <w:rsid w:val="00686E6B"/>
    <w:rsid w:val="006C6241"/>
    <w:rsid w:val="006C724C"/>
    <w:rsid w:val="006D27B9"/>
    <w:rsid w:val="006E2552"/>
    <w:rsid w:val="006F0C9B"/>
    <w:rsid w:val="007021F1"/>
    <w:rsid w:val="0072405E"/>
    <w:rsid w:val="007277F2"/>
    <w:rsid w:val="007330BF"/>
    <w:rsid w:val="00742E2B"/>
    <w:rsid w:val="00743882"/>
    <w:rsid w:val="00746729"/>
    <w:rsid w:val="00761E15"/>
    <w:rsid w:val="00766004"/>
    <w:rsid w:val="00771B84"/>
    <w:rsid w:val="00771BCA"/>
    <w:rsid w:val="007A7F48"/>
    <w:rsid w:val="007B5F2F"/>
    <w:rsid w:val="007C0F9D"/>
    <w:rsid w:val="007C75DE"/>
    <w:rsid w:val="007D1E99"/>
    <w:rsid w:val="007D3F8A"/>
    <w:rsid w:val="007E3190"/>
    <w:rsid w:val="007F0C1F"/>
    <w:rsid w:val="008008FC"/>
    <w:rsid w:val="008014A8"/>
    <w:rsid w:val="00813678"/>
    <w:rsid w:val="00815428"/>
    <w:rsid w:val="00823792"/>
    <w:rsid w:val="008345C6"/>
    <w:rsid w:val="00834A29"/>
    <w:rsid w:val="00836FE3"/>
    <w:rsid w:val="00846312"/>
    <w:rsid w:val="008535DE"/>
    <w:rsid w:val="00867745"/>
    <w:rsid w:val="008733CF"/>
    <w:rsid w:val="00874F23"/>
    <w:rsid w:val="00876852"/>
    <w:rsid w:val="0088374C"/>
    <w:rsid w:val="00884F04"/>
    <w:rsid w:val="00897F6A"/>
    <w:rsid w:val="008B53CD"/>
    <w:rsid w:val="008C0642"/>
    <w:rsid w:val="008C7AE3"/>
    <w:rsid w:val="008D3A48"/>
    <w:rsid w:val="008E23E3"/>
    <w:rsid w:val="008E5868"/>
    <w:rsid w:val="008F3E92"/>
    <w:rsid w:val="00901058"/>
    <w:rsid w:val="00913AC9"/>
    <w:rsid w:val="00922D6F"/>
    <w:rsid w:val="00923CF9"/>
    <w:rsid w:val="00924484"/>
    <w:rsid w:val="009373F5"/>
    <w:rsid w:val="009443A3"/>
    <w:rsid w:val="00951CB0"/>
    <w:rsid w:val="00953C84"/>
    <w:rsid w:val="00953E37"/>
    <w:rsid w:val="00961748"/>
    <w:rsid w:val="00964416"/>
    <w:rsid w:val="00972867"/>
    <w:rsid w:val="009760E7"/>
    <w:rsid w:val="00977E16"/>
    <w:rsid w:val="0098297D"/>
    <w:rsid w:val="009870B2"/>
    <w:rsid w:val="009952BE"/>
    <w:rsid w:val="00995754"/>
    <w:rsid w:val="009A5D0F"/>
    <w:rsid w:val="009B1DFB"/>
    <w:rsid w:val="009B34EB"/>
    <w:rsid w:val="009B53DB"/>
    <w:rsid w:val="009B7AF8"/>
    <w:rsid w:val="009C14BA"/>
    <w:rsid w:val="009C3474"/>
    <w:rsid w:val="009C5DD0"/>
    <w:rsid w:val="009F6F7E"/>
    <w:rsid w:val="00A0284D"/>
    <w:rsid w:val="00A12CD2"/>
    <w:rsid w:val="00A12E59"/>
    <w:rsid w:val="00A20318"/>
    <w:rsid w:val="00A229C6"/>
    <w:rsid w:val="00A50782"/>
    <w:rsid w:val="00A52C91"/>
    <w:rsid w:val="00A538F9"/>
    <w:rsid w:val="00A543D5"/>
    <w:rsid w:val="00A71382"/>
    <w:rsid w:val="00A77AFF"/>
    <w:rsid w:val="00A812CD"/>
    <w:rsid w:val="00A9226E"/>
    <w:rsid w:val="00A94E69"/>
    <w:rsid w:val="00A96E70"/>
    <w:rsid w:val="00AA1E9F"/>
    <w:rsid w:val="00AA7584"/>
    <w:rsid w:val="00AB4456"/>
    <w:rsid w:val="00AB5400"/>
    <w:rsid w:val="00AB6E8F"/>
    <w:rsid w:val="00AC0F6A"/>
    <w:rsid w:val="00AC36AD"/>
    <w:rsid w:val="00AD1D85"/>
    <w:rsid w:val="00AD2991"/>
    <w:rsid w:val="00AE01B4"/>
    <w:rsid w:val="00AE1EBC"/>
    <w:rsid w:val="00AE5616"/>
    <w:rsid w:val="00AE591E"/>
    <w:rsid w:val="00B010CA"/>
    <w:rsid w:val="00B055DE"/>
    <w:rsid w:val="00B2143F"/>
    <w:rsid w:val="00B366B5"/>
    <w:rsid w:val="00B41003"/>
    <w:rsid w:val="00B421E8"/>
    <w:rsid w:val="00B45556"/>
    <w:rsid w:val="00B46950"/>
    <w:rsid w:val="00B53E23"/>
    <w:rsid w:val="00B60D14"/>
    <w:rsid w:val="00B61BE4"/>
    <w:rsid w:val="00B703CE"/>
    <w:rsid w:val="00B73FA4"/>
    <w:rsid w:val="00B8603C"/>
    <w:rsid w:val="00B86122"/>
    <w:rsid w:val="00B87F5E"/>
    <w:rsid w:val="00BC7338"/>
    <w:rsid w:val="00BD16E9"/>
    <w:rsid w:val="00BD3F67"/>
    <w:rsid w:val="00BD45E7"/>
    <w:rsid w:val="00BF180A"/>
    <w:rsid w:val="00BF37CF"/>
    <w:rsid w:val="00BF58ED"/>
    <w:rsid w:val="00C02610"/>
    <w:rsid w:val="00C11873"/>
    <w:rsid w:val="00C354B8"/>
    <w:rsid w:val="00C35B0E"/>
    <w:rsid w:val="00C478DD"/>
    <w:rsid w:val="00C568AB"/>
    <w:rsid w:val="00C570E0"/>
    <w:rsid w:val="00C625C4"/>
    <w:rsid w:val="00C64E3D"/>
    <w:rsid w:val="00C66A3C"/>
    <w:rsid w:val="00C70F21"/>
    <w:rsid w:val="00C73A17"/>
    <w:rsid w:val="00C73AE3"/>
    <w:rsid w:val="00C74AD4"/>
    <w:rsid w:val="00C80BD0"/>
    <w:rsid w:val="00C80F12"/>
    <w:rsid w:val="00C829AE"/>
    <w:rsid w:val="00CA64C2"/>
    <w:rsid w:val="00CB588A"/>
    <w:rsid w:val="00CC24F2"/>
    <w:rsid w:val="00CC622B"/>
    <w:rsid w:val="00CD798D"/>
    <w:rsid w:val="00CF00EA"/>
    <w:rsid w:val="00D03AB8"/>
    <w:rsid w:val="00D03F8C"/>
    <w:rsid w:val="00D04BAC"/>
    <w:rsid w:val="00D0643B"/>
    <w:rsid w:val="00D13A26"/>
    <w:rsid w:val="00D147A1"/>
    <w:rsid w:val="00D16454"/>
    <w:rsid w:val="00D234A9"/>
    <w:rsid w:val="00D27B79"/>
    <w:rsid w:val="00D33555"/>
    <w:rsid w:val="00D370F3"/>
    <w:rsid w:val="00D429F6"/>
    <w:rsid w:val="00D465FF"/>
    <w:rsid w:val="00D709B0"/>
    <w:rsid w:val="00D71399"/>
    <w:rsid w:val="00D763A5"/>
    <w:rsid w:val="00D84332"/>
    <w:rsid w:val="00D948AF"/>
    <w:rsid w:val="00DA0BDB"/>
    <w:rsid w:val="00DA460E"/>
    <w:rsid w:val="00DB0A1E"/>
    <w:rsid w:val="00DB2AB6"/>
    <w:rsid w:val="00DB34A1"/>
    <w:rsid w:val="00DB6AFF"/>
    <w:rsid w:val="00DC51DF"/>
    <w:rsid w:val="00DC7DF3"/>
    <w:rsid w:val="00DE7950"/>
    <w:rsid w:val="00DF2A9C"/>
    <w:rsid w:val="00E02261"/>
    <w:rsid w:val="00E416C2"/>
    <w:rsid w:val="00E5044D"/>
    <w:rsid w:val="00E613B1"/>
    <w:rsid w:val="00E76E6D"/>
    <w:rsid w:val="00E85CDF"/>
    <w:rsid w:val="00E87B4E"/>
    <w:rsid w:val="00EA1EE2"/>
    <w:rsid w:val="00EA3587"/>
    <w:rsid w:val="00EB436D"/>
    <w:rsid w:val="00EC3BEF"/>
    <w:rsid w:val="00ED1946"/>
    <w:rsid w:val="00ED21CF"/>
    <w:rsid w:val="00ED4B9D"/>
    <w:rsid w:val="00EE1876"/>
    <w:rsid w:val="00EE6232"/>
    <w:rsid w:val="00EE648C"/>
    <w:rsid w:val="00EE72DF"/>
    <w:rsid w:val="00F03685"/>
    <w:rsid w:val="00F17214"/>
    <w:rsid w:val="00F23A77"/>
    <w:rsid w:val="00F26AF9"/>
    <w:rsid w:val="00F26D4F"/>
    <w:rsid w:val="00F332AC"/>
    <w:rsid w:val="00F40E1F"/>
    <w:rsid w:val="00F51091"/>
    <w:rsid w:val="00F628E0"/>
    <w:rsid w:val="00F77499"/>
    <w:rsid w:val="00F8301A"/>
    <w:rsid w:val="00F90851"/>
    <w:rsid w:val="00F90CC4"/>
    <w:rsid w:val="00FA003D"/>
    <w:rsid w:val="00FA15BC"/>
    <w:rsid w:val="00FB37C7"/>
    <w:rsid w:val="00FD359A"/>
    <w:rsid w:val="00FD43EE"/>
    <w:rsid w:val="00FD7424"/>
    <w:rsid w:val="00FE356F"/>
    <w:rsid w:val="00FF07B9"/>
    <w:rsid w:val="00FF25DD"/>
    <w:rsid w:val="00FF417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BBA57B"/>
  <w15:docId w15:val="{EADD9444-718D-4A6F-BDAC-73C6083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24E"/>
    <w:rPr>
      <w:sz w:val="24"/>
      <w:szCs w:val="24"/>
      <w:lang w:val="en-US"/>
    </w:rPr>
  </w:style>
  <w:style w:type="paragraph" w:styleId="Nadpis1">
    <w:name w:val="heading 1"/>
    <w:basedOn w:val="Zkladntext"/>
    <w:next w:val="Normln"/>
    <w:qFormat/>
    <w:rsid w:val="00BD45E7"/>
    <w:pPr>
      <w:ind w:left="600"/>
      <w:jc w:val="center"/>
      <w:outlineLvl w:val="0"/>
    </w:pPr>
    <w:rPr>
      <w:rFonts w:ascii="Arial" w:hAnsi="Arial" w:cs="Arial"/>
      <w:b/>
      <w:color w:val="000080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4739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" w:hAnsi="Helv"/>
      <w:sz w:val="20"/>
      <w:szCs w:val="20"/>
      <w:lang w:eastAsia="en-US"/>
    </w:rPr>
  </w:style>
  <w:style w:type="paragraph" w:styleId="Zhlav">
    <w:name w:val="header"/>
    <w:basedOn w:val="Normln"/>
    <w:link w:val="ZhlavChar"/>
    <w:rsid w:val="002918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18F8"/>
  </w:style>
  <w:style w:type="table" w:styleId="Mkatabulky">
    <w:name w:val="Table Grid"/>
    <w:basedOn w:val="Normlntabulka"/>
    <w:rsid w:val="0083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80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0889"/>
    <w:rPr>
      <w:rFonts w:ascii="Tahoma" w:hAnsi="Tahoma" w:cs="Tahoma"/>
      <w:sz w:val="16"/>
      <w:szCs w:val="16"/>
      <w:lang w:val="en-US"/>
    </w:rPr>
  </w:style>
  <w:style w:type="paragraph" w:styleId="Rozloendokumentu">
    <w:name w:val="Document Map"/>
    <w:basedOn w:val="Normln"/>
    <w:semiHidden/>
    <w:rsid w:val="009B1D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0B30A3"/>
    <w:pPr>
      <w:spacing w:before="100" w:beforeAutospacing="1" w:after="100" w:afterAutospacing="1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0B30A3"/>
  </w:style>
  <w:style w:type="paragraph" w:customStyle="1" w:styleId="msoaddress">
    <w:name w:val="msoaddress"/>
    <w:rsid w:val="00347EEA"/>
    <w:rPr>
      <w:rFonts w:ascii="Arial"/>
      <w:color w:val="000000"/>
      <w:kern w:val="28"/>
      <w:sz w:val="16"/>
      <w:szCs w:val="16"/>
    </w:rPr>
  </w:style>
  <w:style w:type="character" w:styleId="Hypertextovodkaz">
    <w:name w:val="Hyperlink"/>
    <w:basedOn w:val="Standardnpsmoodstavce"/>
    <w:rsid w:val="00347EEA"/>
    <w:rPr>
      <w:color w:val="0000FF"/>
      <w:u w:val="single"/>
    </w:rPr>
  </w:style>
  <w:style w:type="paragraph" w:customStyle="1" w:styleId="Nadpis2Vlevo">
    <w:name w:val="Nadpis 2 Vlevo"/>
    <w:basedOn w:val="Zkladntext"/>
    <w:rsid w:val="00BD45E7"/>
    <w:pPr>
      <w:spacing w:line="360" w:lineRule="auto"/>
      <w:ind w:left="840" w:right="4391"/>
    </w:pPr>
    <w:rPr>
      <w:rFonts w:ascii="Monotype Corsiva" w:hAnsi="Monotype Corsiva"/>
      <w:b/>
      <w:bCs/>
      <w:color w:val="000080"/>
      <w:sz w:val="40"/>
    </w:rPr>
  </w:style>
  <w:style w:type="character" w:customStyle="1" w:styleId="ZpatChar">
    <w:name w:val="Zápatí Char"/>
    <w:basedOn w:val="Standardnpsmoodstavce"/>
    <w:link w:val="Zpat"/>
    <w:rsid w:val="00413C1D"/>
    <w:rPr>
      <w:rFonts w:ascii="Helv" w:hAnsi="Helv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413C1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5DF9-BA09-4975-8821-84DF39C6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PUREX O</vt:lpstr>
    </vt:vector>
  </TitlesOfParts>
  <Company>MPD plus, s.r.o.</Company>
  <LinksUpToDate>false</LinksUpToDate>
  <CharactersWithSpaces>5199</CharactersWithSpaces>
  <SharedDoc>false</SharedDoc>
  <HLinks>
    <vt:vector size="12" baseType="variant">
      <vt:variant>
        <vt:i4>7209076</vt:i4>
      </vt:variant>
      <vt:variant>
        <vt:i4>8</vt:i4>
      </vt:variant>
      <vt:variant>
        <vt:i4>0</vt:i4>
      </vt:variant>
      <vt:variant>
        <vt:i4>5</vt:i4>
      </vt:variant>
      <vt:variant>
        <vt:lpwstr>http://www.mpd.cz/</vt:lpwstr>
      </vt:variant>
      <vt:variant>
        <vt:lpwstr/>
      </vt:variant>
      <vt:variant>
        <vt:i4>8192080</vt:i4>
      </vt:variant>
      <vt:variant>
        <vt:i4>5</vt:i4>
      </vt:variant>
      <vt:variant>
        <vt:i4>0</vt:i4>
      </vt:variant>
      <vt:variant>
        <vt:i4>5</vt:i4>
      </vt:variant>
      <vt:variant>
        <vt:lpwstr>mailto:firma@mpd.cz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PUREX O</dc:title>
  <dc:creator>Marie Vokáčová</dc:creator>
  <cp:lastModifiedBy>Marie Vokáčová</cp:lastModifiedBy>
  <cp:revision>6</cp:revision>
  <cp:lastPrinted>2019-11-01T13:44:00Z</cp:lastPrinted>
  <dcterms:created xsi:type="dcterms:W3CDTF">2018-05-10T11:40:00Z</dcterms:created>
  <dcterms:modified xsi:type="dcterms:W3CDTF">2019-11-01T13:44:00Z</dcterms:modified>
</cp:coreProperties>
</file>